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Вариант 1. (А-К)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footnoteReference w:id="0" w:customMarkFollows="1"/>
        <w:t>*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Теоретический вопрос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Платежи за негативное воздействие на окружающую среду (необходимо также привести примеры расчетов платежей по конкретным видам деятельности и провести анализ судебной практики по данному вопросу).</w:t>
      </w:r>
    </w:p>
    <w:p>
      <w:pPr>
        <w:tabs>
          <w:tab w:val="left" w:pos="1920"/>
        </w:tabs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Директор ПАО «Елецкий кондитер» был привлечен к административной ответственности. В процессе разбирательства установили - нарушение технологии производства привело к сбросу загрязняющих веществ в местную реку с превышением установленных нормативов.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вынес протест, указав, что в действиях директора содержится состав преступления, так как причинен значительный ущерб рыбным запасам.     </w:t>
      </w:r>
    </w:p>
    <w:p>
      <w:pPr>
        <w:spacing w:after="0"/>
        <w:ind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чем отличие смежных составов экологических административных правонарушений от экологических преступлений? Охарактеризуйте виды ответственности за нарушение экологического законодательства. Решите дело по существу. </w:t>
      </w:r>
    </w:p>
    <w:p>
      <w:pPr>
        <w:spacing w:after="0"/>
        <w:ind w:firstLine="720"/>
        <w:contextualSpacing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>
      <w:pPr>
        <w:spacing w:after="0"/>
        <w:ind w:firstLine="720"/>
        <w:contextualSpacing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На магистральном нефтепроводе Альметьевск-Нижний Новгород 19.04.2021 произошла авария с выходом дизельного топлива. По результатам технического расследования причинами аварии были разрушение тела нефтепродуктовода вследствие нарушения технологии сварки труб и непроведение на данном участке комплексного диагностического обследования нефтепровода с целью определения его технического состояния и возможности его дальнейшей безопасной эксплуатации. Управление Ростехнадзора обратилось в суд с требованием приостановить деятельность ПАО «Транснефтепродукт».</w:t>
      </w:r>
    </w:p>
    <w:p>
      <w:pPr>
        <w:spacing w:after="0"/>
        <w:ind w:firstLine="720"/>
        <w:contextualSpacing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Какое решение должен вынести суд? В каких случаях применяется административное приостановление деятельности?   </w:t>
      </w:r>
    </w:p>
    <w:p>
      <w:pPr>
        <w:spacing w:after="0"/>
        <w:ind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/>
        <w:ind w:firstLine="720"/>
        <w:contextualSpacing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Общественная организация «Мы за чистую воду» провела экологическую экспертизу проекта соглашения о разделе продукции. Заключение было подписано руководителем общественной организации и его секретарем. На основании заключения они потребовали в судебном порядке доработать проект, так как его реализации может оказать негативное воздействие на природу. Суд удовлетворил требование «экологов». Стороны обратились с кассационной жалобой в областной суд с просьбой отменить решение суда первой инстанции.</w:t>
      </w:r>
    </w:p>
    <w:p>
      <w:pPr>
        <w:spacing w:after="0"/>
        <w:ind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Имеются ли основания для удовлетворения жалобы? Каков порядок проведения общественной экологической экспертизы?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2. (Л-С)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Теоретический вопрос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органов государственной власти в сфере  охраны окружающей среды (необходимо указать, какие органы государственной власти РФ уполномочены осуществлять полномочия, указанные в Федеральном законе «Об охране окружающей среды» (по каждому полномочию с указанием нормы права, закрепляющей данное полномочие за конкретным органом).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>
      <w:pPr>
        <w:spacing w:after="0"/>
        <w:ind w:firstLine="720"/>
        <w:contextualSpacing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При строительстве жилого дома для научных сотрудников государственного природного заповедника «Столбы» государственный инспектор выявил, что проектная документация «не прошла» государственную экологическую экспертизу. Застройщик был привлечен к административной ответственности за нарушение законодательства об экологической экспертизе.</w:t>
      </w:r>
    </w:p>
    <w:p>
      <w:pPr>
        <w:spacing w:after="0"/>
        <w:ind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Оцените действия сторон. Какие виды экологической экспертизы осуществляются в РФ? Какие органы проводят государственную экологическую экспертизу и в отношении, каких объектов?</w:t>
      </w:r>
    </w:p>
    <w:p>
      <w:pPr>
        <w:spacing w:after="0"/>
        <w:ind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22.06.2021</w:t>
      </w:r>
      <w:r>
        <w:rPr>
          <w:rFonts w:ascii="Times New Roman" w:hAnsi="Times New Roman" w:cs="Times New Roman"/>
          <w:sz w:val="28"/>
          <w:szCs w:val="28"/>
        </w:rPr>
        <w:t xml:space="preserve"> года общественная организация «Оберег» провела экологическую экспертизу проекта строительства дома отдыха на территории государственного заказника.  Заключение (оно носило отрицательный  характер) было подписано руководителем общественной организации и его секретарем. На основании заключения они потребовали в судебном порядке прекратить строительство. Суд удовлетворил требование «экологов».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 обратился с кассационной жалобой в областной суд с просьбой отменить решение суда первой инстанции.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Имеются ли основания для удовлетворения жалобы? Решите дело по существу. Каковы объекты и порядок проведения государственной и общественной экологической экспертизы.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Инженер тарного цеха ООО «Веселей» г. Сургута С.С. Иванов, чтобы скрыть факт простоя вагона с остатками удобрений, дал указание рабочим рассыпать их в овраге, по дну которого течет ручей, впадающий в крупную реку. В результате этих действий была загрязнена акватория этой реки. По оценке экспертов ущерб составил 200 млн.рублей.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какому виду ответственности может быть привлечен С.С. Иванов и организация, в которой он трудится? Что является основанием привлечения нарушителя законодательства об охране окружающей среды  к юридической ответственности, дайте характеристику ему и его видам.  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(Т-Я)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Теоретический вопрос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поддержка хозяйственной и иной деятельности, осуществляемой в целях охраны окружающей среды (необходимо указать порядок действий для получения мер государственной поддержки).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положении о конкретном заповеднике предусмотрено, что на участках 2 и 5 допускается ограниченное использование природных объектов: организация сельских подсобных хозяйств для обеспечения сотрудников заповедника и членов их семей продуктами питания; выпас скота, принадлежащего заповеднику и его работникам; предоставление работникам заповедника, в том числе вышедшим на пенсию, но проживающих на его территории, служебных наделов; заготовка дров и деловой древесины, необходимых для обеспечения потребностей заповедника и постоянно проживающих на его территории граждан; любительский лов рыбы сотрудниками заповедника и гражданами, проживающими на его территории и ряд других действий.</w:t>
      </w:r>
    </w:p>
    <w:p>
      <w:pPr>
        <w:spacing w:after="0"/>
        <w:ind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Соответствует ли такое использование территории заповедника целям его создания и законодательству? Дайте характеристику всем особо охраняемых природным территориям, которые могут создаваться только на федеральном уровне.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Мастер по эксплуатации очистных сооружений ФГУП «Галатея» допустил нарушение технологического процесса при плановом сбросе «промышленных» вод в реку Неня. Директор ФГУП выяснил (опираясь на свидетельские показания), что работник находился в состоянии наркотического опьянения, неправильно установил на средствах контроля таймер, что привело к превышению установленных лимитов сбросов сточных вод. Заместитель директора выступил с инициативой привлечь мастера к дисциплинарной ответственности. Но поскольку мастер был бывшим одноклассником директора, его решили не привлекать к ответственности. В последствии природоохранным органом было выявлено превышение установленных ПДК загрязняющих веществ в реке Неня, что явилось следствием действий мастера. Инспектор посетил ФГУП и предупредил о том, что если мастер не будет привлечен к дисциплинарной ответственности, он обратится в прокуратуру с жалобой на попустительские действия директора в отношении своего работника, который допустил причинение значительного вреда водному объекту.</w:t>
      </w:r>
    </w:p>
    <w:p>
      <w:pPr>
        <w:spacing w:after="0"/>
        <w:ind w:firstLine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Каков порядок привлечения к дисциплинарной ответственности за экологические правонарушения? Прав ли инспектор? Как должна реагировать прокуратура на жалобу инспектора и действия директора в отношении работника?</w:t>
      </w:r>
    </w:p>
    <w:p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Гражданину И. был причинен вред здоровью (заболел астмой) в результате  выбросов в атмосферу загрязняющих веществ с завода ПАО «Фармхолдинг». С иском о возмещении вреда здоровью И.  и ущерба, причиненного окружающей среде в суд обратилась общественная организация «Противогаз». Суд отказал в принятии искового заявления указав, что подобные споры ему неподведомственны.</w:t>
      </w:r>
    </w:p>
    <w:p>
      <w:pPr>
        <w:spacing w:after="0"/>
        <w:ind w:firstLine="720"/>
        <w:contextualSpacing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Дайте характеристику экологических прав граждан и их общественных объединений. Охарактеризуйте институт ответственности за нарушение законодательство об охране атмосферного воздуха. Каков порядок возмещения вреда в предложенном казусе?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ab/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4"/>
        <w:numPr>
          <w:ilvl w:val="0"/>
          <w:numId w:val="1"/>
        </w:numPr>
        <w:snapToGrid w:val="0"/>
        <w:jc w:val="both"/>
        <w:rPr>
          <w:sz w:val="24"/>
        </w:rPr>
      </w:pPr>
      <w:r>
        <w:rPr>
          <w:sz w:val="24"/>
        </w:rPr>
        <w:t>Буквы алфавита разбиты по вариантам.  Вариант задания определяется по первой букве  фамилии студента.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D72B5"/>
    <w:multiLevelType w:val="singleLevel"/>
    <w:tmpl w:val="414D72B5"/>
    <w:lvl w:ilvl="0" w:tentative="0">
      <w:start w:val="3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45"/>
    <w:rsid w:val="00155305"/>
    <w:rsid w:val="00B35045"/>
    <w:rsid w:val="23F5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link w:val="5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5">
    <w:name w:val="Текст сноски Знак"/>
    <w:basedOn w:val="2"/>
    <w:link w:val="4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1095</Words>
  <Characters>6248</Characters>
  <Lines>52</Lines>
  <Paragraphs>14</Paragraphs>
  <TotalTime>3</TotalTime>
  <ScaleCrop>false</ScaleCrop>
  <LinksUpToDate>false</LinksUpToDate>
  <CharactersWithSpaces>7329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2023-10-18T15:04:00Z</dcterms:created>
  <dc:creator>днс</dc:creator>
  <cp:lastModifiedBy>Law.proschaeva</cp:lastModifiedBy>
  <dcterms:modified xsi:type="dcterms:W3CDTF">2023-10-19T04:02:30Z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E12F2B337A8A4C75B68308458AB79A55_13</vt:lpwstr>
  </property>
</Properties>
</file>