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18C5" w14:textId="77777777" w:rsidR="00C136EE" w:rsidRDefault="00C136EE" w:rsidP="00C136EE">
      <w:pPr>
        <w:spacing w:line="276" w:lineRule="auto"/>
        <w:rPr>
          <w:b/>
          <w:bCs/>
          <w:i/>
          <w:iCs/>
          <w:sz w:val="28"/>
          <w:szCs w:val="28"/>
        </w:rPr>
      </w:pPr>
      <w:r w:rsidRPr="00E44445">
        <w:rPr>
          <w:b/>
          <w:bCs/>
          <w:i/>
          <w:iCs/>
          <w:sz w:val="28"/>
          <w:szCs w:val="28"/>
        </w:rPr>
        <w:t>Методические указания для подготовки к семинарским занятиям</w:t>
      </w:r>
      <w:r>
        <w:rPr>
          <w:b/>
          <w:bCs/>
          <w:i/>
          <w:iCs/>
          <w:sz w:val="28"/>
          <w:szCs w:val="28"/>
        </w:rPr>
        <w:t xml:space="preserve"> по учебному курсу «Трудовое право»</w:t>
      </w:r>
    </w:p>
    <w:p w14:paraId="41B6195B" w14:textId="77777777" w:rsidR="00C136EE" w:rsidRPr="00E44445" w:rsidRDefault="00C136EE" w:rsidP="00C136EE">
      <w:pPr>
        <w:spacing w:line="276" w:lineRule="auto"/>
        <w:rPr>
          <w:b/>
          <w:bCs/>
          <w:i/>
          <w:iCs/>
          <w:sz w:val="28"/>
          <w:szCs w:val="28"/>
        </w:rPr>
      </w:pPr>
    </w:p>
    <w:p w14:paraId="01F77F18" w14:textId="77777777" w:rsidR="00C136EE" w:rsidRPr="00E44445" w:rsidRDefault="00C136EE" w:rsidP="00C136EE">
      <w:pPr>
        <w:spacing w:line="276" w:lineRule="auto"/>
        <w:ind w:firstLine="708"/>
        <w:jc w:val="both"/>
        <w:rPr>
          <w:sz w:val="28"/>
          <w:szCs w:val="28"/>
        </w:rPr>
      </w:pPr>
      <w:r w:rsidRPr="00E44445">
        <w:rPr>
          <w:sz w:val="28"/>
          <w:szCs w:val="28"/>
        </w:rPr>
        <w:t xml:space="preserve">Целью семинарского занятия является углубление и закрепление знаний, полученных на лекции и в процессе самостоятельной работы под руководством преподавателя, а также в процессе самостоятельного изучения законодательства, иных нормативных материалов и литературы. </w:t>
      </w:r>
    </w:p>
    <w:p w14:paraId="0ED376B1" w14:textId="77777777" w:rsidR="00C136EE" w:rsidRPr="00E44445" w:rsidRDefault="00C136EE" w:rsidP="00C136EE">
      <w:pPr>
        <w:spacing w:line="276" w:lineRule="auto"/>
        <w:ind w:firstLine="708"/>
        <w:jc w:val="both"/>
        <w:rPr>
          <w:sz w:val="28"/>
          <w:szCs w:val="28"/>
        </w:rPr>
      </w:pPr>
      <w:r w:rsidRPr="00E44445">
        <w:rPr>
          <w:sz w:val="28"/>
          <w:szCs w:val="28"/>
        </w:rPr>
        <w:t>При подготовке к семинарским занятиям студенты должны пользоваться: нормативными правовыми актами, содержащими нормы трудового права;</w:t>
      </w:r>
      <w:r>
        <w:rPr>
          <w:sz w:val="28"/>
          <w:szCs w:val="28"/>
        </w:rPr>
        <w:t xml:space="preserve"> </w:t>
      </w:r>
      <w:r w:rsidRPr="00E44445">
        <w:rPr>
          <w:sz w:val="28"/>
          <w:szCs w:val="28"/>
        </w:rPr>
        <w:t>материалами постановлений Пленумов Верховного Суда РФ и Конституционного суда РФ; материалами судебной практики</w:t>
      </w:r>
      <w:r>
        <w:rPr>
          <w:sz w:val="28"/>
          <w:szCs w:val="28"/>
        </w:rPr>
        <w:t>, учебной и научной литературой.</w:t>
      </w:r>
    </w:p>
    <w:p w14:paraId="617D15E7" w14:textId="77777777" w:rsidR="00C136EE" w:rsidRPr="00E44445" w:rsidRDefault="00C136EE" w:rsidP="00C136EE">
      <w:pPr>
        <w:spacing w:line="276" w:lineRule="auto"/>
        <w:ind w:firstLine="708"/>
        <w:jc w:val="both"/>
        <w:rPr>
          <w:sz w:val="28"/>
          <w:szCs w:val="28"/>
        </w:rPr>
      </w:pPr>
      <w:r w:rsidRPr="00E44445">
        <w:rPr>
          <w:sz w:val="28"/>
          <w:szCs w:val="28"/>
        </w:rPr>
        <w:t xml:space="preserve">Основными видами аудиторной работы студента при изучении дисциплины «Трудовое право» являются лекции и семинарские занятия. Они служат для контроля преподавателем подготовленности студента; закрепления изученного материала; развития умений и навыков подготовки докладов, сообщений по правовой проблематике; приобретения опыта устных публичных выступлений, ведения дискуссии, в том числе аргументации и защиты выдвигаемых положений и тезисов. </w:t>
      </w:r>
    </w:p>
    <w:p w14:paraId="16BE3934" w14:textId="77777777" w:rsidR="00C136EE" w:rsidRPr="00E44445" w:rsidRDefault="00C136EE" w:rsidP="00C136EE">
      <w:pPr>
        <w:spacing w:line="276" w:lineRule="auto"/>
        <w:ind w:firstLine="708"/>
        <w:jc w:val="both"/>
        <w:rPr>
          <w:sz w:val="28"/>
          <w:szCs w:val="28"/>
        </w:rPr>
      </w:pPr>
      <w:r w:rsidRPr="00E44445">
        <w:rPr>
          <w:sz w:val="28"/>
          <w:szCs w:val="28"/>
        </w:rPr>
        <w:t xml:space="preserve">Семинару предшествует самостоятельная работа студента, связанная с освоением лекционного материала и материалов, изложенных в учебниках и учебных пособиях, а также в литературе, рекомендованной преподавателем. </w:t>
      </w:r>
    </w:p>
    <w:p w14:paraId="1AA54427" w14:textId="77777777" w:rsidR="00C136EE" w:rsidRPr="00E44445" w:rsidRDefault="00C136EE" w:rsidP="00C136EE">
      <w:pPr>
        <w:spacing w:line="276" w:lineRule="auto"/>
        <w:ind w:firstLine="708"/>
        <w:jc w:val="both"/>
        <w:rPr>
          <w:sz w:val="28"/>
          <w:szCs w:val="28"/>
        </w:rPr>
      </w:pPr>
      <w:r w:rsidRPr="00E44445">
        <w:rPr>
          <w:sz w:val="28"/>
          <w:szCs w:val="28"/>
        </w:rPr>
        <w:t xml:space="preserve">По согласованию с преподавателем или его заданию студент может готовить рефераты по отдельным темам дисциплины. </w:t>
      </w:r>
    </w:p>
    <w:p w14:paraId="513451DA" w14:textId="77777777" w:rsidR="00C136EE" w:rsidRPr="00E44445" w:rsidRDefault="00C136EE" w:rsidP="00C136EE">
      <w:pPr>
        <w:spacing w:line="276" w:lineRule="auto"/>
        <w:ind w:firstLine="708"/>
        <w:jc w:val="both"/>
        <w:rPr>
          <w:sz w:val="28"/>
          <w:szCs w:val="28"/>
        </w:rPr>
      </w:pPr>
      <w:r w:rsidRPr="00E44445">
        <w:rPr>
          <w:sz w:val="28"/>
          <w:szCs w:val="28"/>
        </w:rPr>
        <w:t xml:space="preserve">В процессе подготовки к семинару студент может воспользоваться консультациями преподавателя. </w:t>
      </w:r>
    </w:p>
    <w:p w14:paraId="5F34EF2F" w14:textId="77777777" w:rsidR="00C136EE" w:rsidRPr="00E44445" w:rsidRDefault="00C136EE" w:rsidP="00C136EE">
      <w:pPr>
        <w:spacing w:line="276" w:lineRule="auto"/>
        <w:ind w:firstLine="708"/>
        <w:jc w:val="both"/>
        <w:rPr>
          <w:sz w:val="28"/>
          <w:szCs w:val="28"/>
        </w:rPr>
      </w:pPr>
      <w:r w:rsidRPr="00E44445">
        <w:rPr>
          <w:sz w:val="28"/>
          <w:szCs w:val="28"/>
        </w:rPr>
        <w:t xml:space="preserve">Как правило, план семинарских занятий раскрывает одну из тем рабочей программы по дисциплине и указывает на наиболее значимые элементы. Просматривая вопросы семинарского занятия после изучения основного материала, указанного в рабочей программе, студент должен ответить на два вопроса: </w:t>
      </w:r>
    </w:p>
    <w:p w14:paraId="0CC8D9DC" w14:textId="77777777" w:rsidR="00C136EE" w:rsidRPr="00E44445" w:rsidRDefault="00C136EE" w:rsidP="00C136EE">
      <w:pPr>
        <w:spacing w:line="276" w:lineRule="auto"/>
        <w:ind w:firstLine="708"/>
        <w:jc w:val="both"/>
        <w:rPr>
          <w:sz w:val="28"/>
          <w:szCs w:val="28"/>
        </w:rPr>
      </w:pPr>
      <w:r w:rsidRPr="00E44445">
        <w:rPr>
          <w:sz w:val="28"/>
          <w:szCs w:val="28"/>
        </w:rPr>
        <w:t xml:space="preserve">– достаточно ли объема, полученного им знания при изучении основного материала для подготовки ответов по вопросам семинарского занятия? Не требуется ли ему дополнительно освоить учебный материал? </w:t>
      </w:r>
    </w:p>
    <w:p w14:paraId="105A8319" w14:textId="77777777" w:rsidR="00C136EE" w:rsidRPr="00E44445" w:rsidRDefault="00C136EE" w:rsidP="00C136EE">
      <w:pPr>
        <w:spacing w:line="276" w:lineRule="auto"/>
        <w:ind w:firstLine="708"/>
        <w:jc w:val="both"/>
        <w:rPr>
          <w:sz w:val="28"/>
          <w:szCs w:val="28"/>
        </w:rPr>
      </w:pPr>
      <w:r w:rsidRPr="00E44445">
        <w:rPr>
          <w:sz w:val="28"/>
          <w:szCs w:val="28"/>
        </w:rPr>
        <w:t xml:space="preserve">– может ли студент на практике исполнить требования законодательства? Понимает ли он форму, механизм и иные вопросы практического характера? </w:t>
      </w:r>
    </w:p>
    <w:p w14:paraId="7B641611" w14:textId="77777777" w:rsidR="00C136EE" w:rsidRPr="00E44445" w:rsidRDefault="00C136EE" w:rsidP="00C136EE">
      <w:pPr>
        <w:spacing w:line="276" w:lineRule="auto"/>
        <w:ind w:firstLine="708"/>
        <w:jc w:val="both"/>
        <w:rPr>
          <w:sz w:val="28"/>
          <w:szCs w:val="28"/>
        </w:rPr>
      </w:pPr>
      <w:r w:rsidRPr="00E44445">
        <w:rPr>
          <w:sz w:val="28"/>
          <w:szCs w:val="28"/>
        </w:rPr>
        <w:t xml:space="preserve">Если хотя бы на один из двух вопросов студент не может дать положительного ответа – ему необходимо вернуться к изучению рабочей </w:t>
      </w:r>
      <w:r w:rsidRPr="00E44445">
        <w:rPr>
          <w:sz w:val="28"/>
          <w:szCs w:val="28"/>
        </w:rPr>
        <w:lastRenderedPageBreak/>
        <w:t xml:space="preserve">программы и рекомендованного в ней списка литературы. </w:t>
      </w:r>
    </w:p>
    <w:p w14:paraId="49AF8F06" w14:textId="77777777" w:rsidR="00C136EE" w:rsidRPr="00E44445" w:rsidRDefault="00C136EE" w:rsidP="00C136EE">
      <w:pPr>
        <w:spacing w:line="276" w:lineRule="auto"/>
        <w:ind w:firstLine="708"/>
        <w:jc w:val="both"/>
        <w:rPr>
          <w:sz w:val="28"/>
          <w:szCs w:val="28"/>
        </w:rPr>
      </w:pPr>
      <w:r w:rsidRPr="00E44445">
        <w:rPr>
          <w:sz w:val="28"/>
          <w:szCs w:val="28"/>
        </w:rPr>
        <w:t xml:space="preserve">Студенты должны уметь анализировать нормы действующего законодательства и применять их к конкретным обстоятельствам. Семинарское занятие служит одновременно и средством проверки знаний студентов, а также отработки навыков самостоятельного изучения этого предмета, работы с литературой, умения логично и последовательно излагать материал. В процессе выступлений на семинарском занятии студенты должны продемонстрировать умение выделять основные положения, иллюстрировать их применение, а также делать практически значимые выводы из теоретических положений. </w:t>
      </w:r>
    </w:p>
    <w:p w14:paraId="6F0EB4F7" w14:textId="77777777" w:rsidR="00C136EE" w:rsidRPr="00E44445" w:rsidRDefault="00C136EE" w:rsidP="00C136EE">
      <w:pPr>
        <w:pStyle w:val="a3"/>
        <w:spacing w:line="276" w:lineRule="auto"/>
        <w:ind w:left="0" w:right="135"/>
        <w:rPr>
          <w:sz w:val="28"/>
          <w:szCs w:val="28"/>
        </w:rPr>
      </w:pPr>
      <w:r w:rsidRPr="00E44445">
        <w:rPr>
          <w:sz w:val="28"/>
          <w:szCs w:val="28"/>
        </w:rPr>
        <w:t>Студенты должны уметь анализировать нормы действующего законодательства и применять их к конкретным обстоятельствам. Семинарское занятие служит одновременно средством проверки знаний студентов, а также отработки навыков самостоятельного изучения предмета, работы с литературой, умения логично и последовательно излагать материал. В процессе выступлений на семинарском занятии студенты должны продемонстрировать умение выделять основные положения, иллюстрировать их применение и, кроме того, делать практически значимые выводы из теоретических положений.</w:t>
      </w:r>
    </w:p>
    <w:p w14:paraId="22415521" w14:textId="77777777" w:rsidR="00C136EE" w:rsidRPr="00E44445" w:rsidRDefault="00C136EE" w:rsidP="00C136EE">
      <w:pPr>
        <w:pStyle w:val="a3"/>
        <w:spacing w:line="276" w:lineRule="auto"/>
        <w:ind w:left="0" w:right="137"/>
        <w:rPr>
          <w:sz w:val="28"/>
          <w:szCs w:val="28"/>
        </w:rPr>
      </w:pPr>
      <w:r w:rsidRPr="00E44445">
        <w:rPr>
          <w:sz w:val="28"/>
          <w:szCs w:val="28"/>
        </w:rPr>
        <w:t xml:space="preserve">При решении задачи (казуса) студент должен дать анализ фак- </w:t>
      </w:r>
      <w:proofErr w:type="spellStart"/>
      <w:r w:rsidRPr="00E44445">
        <w:rPr>
          <w:sz w:val="28"/>
          <w:szCs w:val="28"/>
        </w:rPr>
        <w:t>тических</w:t>
      </w:r>
      <w:proofErr w:type="spellEnd"/>
      <w:r w:rsidRPr="00E44445">
        <w:rPr>
          <w:sz w:val="28"/>
          <w:szCs w:val="28"/>
        </w:rPr>
        <w:t xml:space="preserve"> обстоятельств, изложенных в задаче. Эти обстоятельства предполагаются установленными, поэтому, принимая решение, нужно исходить только из них.</w:t>
      </w:r>
    </w:p>
    <w:p w14:paraId="3F6B8DF5" w14:textId="77777777" w:rsidR="00C136EE" w:rsidRPr="00E44445" w:rsidRDefault="00C136EE" w:rsidP="00C136EE">
      <w:pPr>
        <w:pStyle w:val="a3"/>
        <w:spacing w:before="1" w:line="276" w:lineRule="auto"/>
        <w:ind w:left="0" w:right="136"/>
        <w:rPr>
          <w:sz w:val="28"/>
          <w:szCs w:val="28"/>
        </w:rPr>
      </w:pPr>
      <w:r w:rsidRPr="00E44445">
        <w:rPr>
          <w:sz w:val="28"/>
          <w:szCs w:val="28"/>
        </w:rPr>
        <w:t xml:space="preserve">В ходе решения задачи на основе анализа фактических </w:t>
      </w:r>
      <w:proofErr w:type="gramStart"/>
      <w:r w:rsidRPr="00E44445">
        <w:rPr>
          <w:sz w:val="28"/>
          <w:szCs w:val="28"/>
        </w:rPr>
        <w:t xml:space="preserve">обстоя- </w:t>
      </w:r>
      <w:proofErr w:type="spellStart"/>
      <w:r w:rsidRPr="00E44445">
        <w:rPr>
          <w:sz w:val="28"/>
          <w:szCs w:val="28"/>
        </w:rPr>
        <w:t>тельств</w:t>
      </w:r>
      <w:proofErr w:type="spellEnd"/>
      <w:proofErr w:type="gramEnd"/>
      <w:r w:rsidRPr="00E44445">
        <w:rPr>
          <w:sz w:val="28"/>
          <w:szCs w:val="28"/>
        </w:rPr>
        <w:t xml:space="preserve"> студент должен:</w:t>
      </w:r>
    </w:p>
    <w:p w14:paraId="1C31C7F9" w14:textId="77777777" w:rsidR="00C136EE" w:rsidRPr="00E44445" w:rsidRDefault="00C136EE" w:rsidP="00C136EE">
      <w:pPr>
        <w:pStyle w:val="a5"/>
        <w:numPr>
          <w:ilvl w:val="0"/>
          <w:numId w:val="1"/>
        </w:numPr>
        <w:tabs>
          <w:tab w:val="left" w:pos="664"/>
        </w:tabs>
        <w:spacing w:line="276" w:lineRule="auto"/>
        <w:ind w:hanging="241"/>
        <w:rPr>
          <w:sz w:val="28"/>
          <w:szCs w:val="28"/>
        </w:rPr>
      </w:pPr>
      <w:r w:rsidRPr="00E44445">
        <w:rPr>
          <w:sz w:val="28"/>
          <w:szCs w:val="28"/>
        </w:rPr>
        <w:t>дать им юридическую</w:t>
      </w:r>
      <w:r w:rsidRPr="00E44445">
        <w:rPr>
          <w:spacing w:val="-4"/>
          <w:sz w:val="28"/>
          <w:szCs w:val="28"/>
        </w:rPr>
        <w:t xml:space="preserve"> </w:t>
      </w:r>
      <w:r w:rsidRPr="00E44445">
        <w:rPr>
          <w:sz w:val="28"/>
          <w:szCs w:val="28"/>
        </w:rPr>
        <w:t>оценку;</w:t>
      </w:r>
    </w:p>
    <w:p w14:paraId="3CD15860" w14:textId="77777777" w:rsidR="00C136EE" w:rsidRPr="00E44445" w:rsidRDefault="00C136EE" w:rsidP="00C136EE">
      <w:pPr>
        <w:pStyle w:val="a5"/>
        <w:numPr>
          <w:ilvl w:val="0"/>
          <w:numId w:val="1"/>
        </w:numPr>
        <w:tabs>
          <w:tab w:val="left" w:pos="664"/>
        </w:tabs>
        <w:spacing w:line="276" w:lineRule="auto"/>
        <w:ind w:hanging="241"/>
        <w:rPr>
          <w:sz w:val="28"/>
          <w:szCs w:val="28"/>
        </w:rPr>
      </w:pPr>
      <w:r w:rsidRPr="00E44445">
        <w:rPr>
          <w:sz w:val="28"/>
          <w:szCs w:val="28"/>
        </w:rPr>
        <w:t>правильно</w:t>
      </w:r>
      <w:r w:rsidRPr="00E44445">
        <w:rPr>
          <w:spacing w:val="-4"/>
          <w:sz w:val="28"/>
          <w:szCs w:val="28"/>
        </w:rPr>
        <w:t xml:space="preserve"> </w:t>
      </w:r>
      <w:r w:rsidRPr="00E44445">
        <w:rPr>
          <w:sz w:val="28"/>
          <w:szCs w:val="28"/>
        </w:rPr>
        <w:t>квалифицировать;</w:t>
      </w:r>
    </w:p>
    <w:p w14:paraId="46382833" w14:textId="77777777" w:rsidR="00C136EE" w:rsidRPr="00E44445" w:rsidRDefault="00C136EE" w:rsidP="00C136EE">
      <w:pPr>
        <w:pStyle w:val="a5"/>
        <w:numPr>
          <w:ilvl w:val="0"/>
          <w:numId w:val="1"/>
        </w:numPr>
        <w:tabs>
          <w:tab w:val="left" w:pos="664"/>
        </w:tabs>
        <w:spacing w:before="2" w:line="276" w:lineRule="auto"/>
        <w:ind w:left="140" w:right="138" w:firstLine="283"/>
        <w:rPr>
          <w:sz w:val="28"/>
          <w:szCs w:val="28"/>
        </w:rPr>
      </w:pPr>
      <w:r w:rsidRPr="00E44445">
        <w:rPr>
          <w:sz w:val="28"/>
          <w:szCs w:val="28"/>
        </w:rPr>
        <w:t>определить правовые нормы, на основе которых надлежит решить</w:t>
      </w:r>
      <w:r w:rsidRPr="00E44445">
        <w:rPr>
          <w:spacing w:val="-1"/>
          <w:sz w:val="28"/>
          <w:szCs w:val="28"/>
        </w:rPr>
        <w:t xml:space="preserve"> </w:t>
      </w:r>
      <w:r w:rsidRPr="00E44445">
        <w:rPr>
          <w:sz w:val="28"/>
          <w:szCs w:val="28"/>
        </w:rPr>
        <w:t>спор;</w:t>
      </w:r>
    </w:p>
    <w:p w14:paraId="736B17BF" w14:textId="77777777" w:rsidR="00C136EE" w:rsidRPr="00E44445" w:rsidRDefault="00C136EE" w:rsidP="00C136EE">
      <w:pPr>
        <w:pStyle w:val="a5"/>
        <w:numPr>
          <w:ilvl w:val="0"/>
          <w:numId w:val="1"/>
        </w:numPr>
        <w:tabs>
          <w:tab w:val="left" w:pos="664"/>
        </w:tabs>
        <w:spacing w:line="276" w:lineRule="auto"/>
        <w:ind w:hanging="241"/>
        <w:rPr>
          <w:sz w:val="28"/>
          <w:szCs w:val="28"/>
        </w:rPr>
      </w:pPr>
      <w:r w:rsidRPr="00E44445">
        <w:rPr>
          <w:sz w:val="28"/>
          <w:szCs w:val="28"/>
        </w:rPr>
        <w:t>правильно их</w:t>
      </w:r>
      <w:r w:rsidRPr="00E44445">
        <w:rPr>
          <w:spacing w:val="-1"/>
          <w:sz w:val="28"/>
          <w:szCs w:val="28"/>
        </w:rPr>
        <w:t xml:space="preserve"> </w:t>
      </w:r>
      <w:r w:rsidRPr="00E44445">
        <w:rPr>
          <w:sz w:val="28"/>
          <w:szCs w:val="28"/>
        </w:rPr>
        <w:t>истолковать;</w:t>
      </w:r>
    </w:p>
    <w:p w14:paraId="6E7AF7D0" w14:textId="77777777" w:rsidR="00C136EE" w:rsidRPr="00E44445" w:rsidRDefault="00C136EE" w:rsidP="00C136EE">
      <w:pPr>
        <w:pStyle w:val="a5"/>
        <w:numPr>
          <w:ilvl w:val="0"/>
          <w:numId w:val="1"/>
        </w:numPr>
        <w:tabs>
          <w:tab w:val="left" w:pos="664"/>
        </w:tabs>
        <w:spacing w:line="276" w:lineRule="auto"/>
        <w:ind w:left="140" w:right="141" w:firstLine="283"/>
        <w:rPr>
          <w:sz w:val="28"/>
          <w:szCs w:val="28"/>
        </w:rPr>
      </w:pPr>
      <w:r w:rsidRPr="00E44445">
        <w:rPr>
          <w:sz w:val="28"/>
          <w:szCs w:val="28"/>
        </w:rPr>
        <w:t>юридически грамотно сформулировать решение данного казуса.</w:t>
      </w:r>
    </w:p>
    <w:p w14:paraId="7E81E975" w14:textId="77777777" w:rsidR="00C136EE" w:rsidRPr="00E44445" w:rsidRDefault="00C136EE" w:rsidP="00C136EE">
      <w:pPr>
        <w:pStyle w:val="a3"/>
        <w:spacing w:line="276" w:lineRule="auto"/>
        <w:ind w:right="135"/>
        <w:rPr>
          <w:sz w:val="28"/>
          <w:szCs w:val="28"/>
        </w:rPr>
      </w:pPr>
      <w:r w:rsidRPr="00E44445">
        <w:rPr>
          <w:sz w:val="28"/>
          <w:szCs w:val="28"/>
        </w:rPr>
        <w:t xml:space="preserve">Для выполнения некоторых заданий необходимо разработать блок-схемы. </w:t>
      </w:r>
      <w:r w:rsidRPr="00E44445">
        <w:rPr>
          <w:b/>
          <w:color w:val="212121"/>
          <w:sz w:val="28"/>
          <w:szCs w:val="28"/>
        </w:rPr>
        <w:t>Блок</w:t>
      </w:r>
      <w:r w:rsidRPr="00E44445">
        <w:rPr>
          <w:color w:val="212121"/>
          <w:sz w:val="28"/>
          <w:szCs w:val="28"/>
        </w:rPr>
        <w:t>-</w:t>
      </w:r>
      <w:r w:rsidRPr="00E44445">
        <w:rPr>
          <w:b/>
          <w:color w:val="212121"/>
          <w:sz w:val="28"/>
          <w:szCs w:val="28"/>
        </w:rPr>
        <w:t xml:space="preserve">схема </w:t>
      </w:r>
      <w:r w:rsidRPr="00E44445">
        <w:rPr>
          <w:color w:val="212121"/>
          <w:sz w:val="28"/>
          <w:szCs w:val="28"/>
        </w:rPr>
        <w:t>– распространенный тип схем (графических моделей), описывающих алгоритмы или процессы, в которых отдельные шаги изображаются в виде блоков различной формы, соединенных между собой линиями, указывающими направление последовательности.</w:t>
      </w:r>
    </w:p>
    <w:p w14:paraId="62C5F5BE" w14:textId="77777777" w:rsidR="00701E06" w:rsidRDefault="00701E06"/>
    <w:sectPr w:rsidR="0070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63F6"/>
    <w:multiLevelType w:val="hybridMultilevel"/>
    <w:tmpl w:val="556C7166"/>
    <w:lvl w:ilvl="0" w:tplc="ECE6F984">
      <w:start w:val="1"/>
      <w:numFmt w:val="decimal"/>
      <w:lvlText w:val="%1)"/>
      <w:lvlJc w:val="left"/>
      <w:pPr>
        <w:ind w:left="66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D67722">
      <w:numFmt w:val="bullet"/>
      <w:lvlText w:val="•"/>
      <w:lvlJc w:val="left"/>
      <w:pPr>
        <w:ind w:left="1257" w:hanging="240"/>
      </w:pPr>
      <w:rPr>
        <w:rFonts w:hint="default"/>
        <w:lang w:val="ru-RU" w:eastAsia="en-US" w:bidi="ar-SA"/>
      </w:rPr>
    </w:lvl>
    <w:lvl w:ilvl="2" w:tplc="D18C825A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3" w:tplc="2F844688">
      <w:numFmt w:val="bullet"/>
      <w:lvlText w:val="•"/>
      <w:lvlJc w:val="left"/>
      <w:pPr>
        <w:ind w:left="2451" w:hanging="240"/>
      </w:pPr>
      <w:rPr>
        <w:rFonts w:hint="default"/>
        <w:lang w:val="ru-RU" w:eastAsia="en-US" w:bidi="ar-SA"/>
      </w:rPr>
    </w:lvl>
    <w:lvl w:ilvl="4" w:tplc="5E7C1B36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5" w:tplc="5A8C1016">
      <w:numFmt w:val="bullet"/>
      <w:lvlText w:val="•"/>
      <w:lvlJc w:val="left"/>
      <w:pPr>
        <w:ind w:left="3646" w:hanging="240"/>
      </w:pPr>
      <w:rPr>
        <w:rFonts w:hint="default"/>
        <w:lang w:val="ru-RU" w:eastAsia="en-US" w:bidi="ar-SA"/>
      </w:rPr>
    </w:lvl>
    <w:lvl w:ilvl="6" w:tplc="6AB4DE62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7" w:tplc="0F7A2776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8" w:tplc="4C26C13C">
      <w:numFmt w:val="bullet"/>
      <w:lvlText w:val="•"/>
      <w:lvlJc w:val="left"/>
      <w:pPr>
        <w:ind w:left="5438" w:hanging="240"/>
      </w:pPr>
      <w:rPr>
        <w:rFonts w:hint="default"/>
        <w:lang w:val="ru-RU" w:eastAsia="en-US" w:bidi="ar-SA"/>
      </w:rPr>
    </w:lvl>
  </w:abstractNum>
  <w:num w:numId="1" w16cid:durableId="149140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06"/>
    <w:rsid w:val="00701E06"/>
    <w:rsid w:val="00C1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A48B6-845E-4DE3-B575-D3D1C559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3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36EE"/>
    <w:pPr>
      <w:ind w:left="140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C136E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136EE"/>
    <w:pPr>
      <w:ind w:left="140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Pash</dc:creator>
  <cp:keywords/>
  <dc:description/>
  <cp:lastModifiedBy>Anat Pash</cp:lastModifiedBy>
  <cp:revision>2</cp:revision>
  <dcterms:created xsi:type="dcterms:W3CDTF">2022-11-11T03:58:00Z</dcterms:created>
  <dcterms:modified xsi:type="dcterms:W3CDTF">2022-11-11T04:00:00Z</dcterms:modified>
</cp:coreProperties>
</file>