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18C5" w14:textId="77777777" w:rsidR="00C136EE" w:rsidRDefault="00C136EE" w:rsidP="00C136EE">
      <w:pPr>
        <w:spacing w:line="276" w:lineRule="auto"/>
        <w:rPr>
          <w:b/>
          <w:bCs/>
          <w:i/>
          <w:iCs/>
          <w:sz w:val="28"/>
          <w:szCs w:val="28"/>
        </w:rPr>
      </w:pPr>
      <w:r w:rsidRPr="00E44445">
        <w:rPr>
          <w:b/>
          <w:bCs/>
          <w:i/>
          <w:iCs/>
          <w:sz w:val="28"/>
          <w:szCs w:val="28"/>
        </w:rPr>
        <w:t>Методические указания для подготовки к семинарским занятиям</w:t>
      </w:r>
      <w:r>
        <w:rPr>
          <w:b/>
          <w:bCs/>
          <w:i/>
          <w:iCs/>
          <w:sz w:val="28"/>
          <w:szCs w:val="28"/>
        </w:rPr>
        <w:t xml:space="preserve"> по учебному курсу «Трудовое право»</w:t>
      </w:r>
    </w:p>
    <w:p w14:paraId="41B6195B" w14:textId="77777777" w:rsidR="00C136EE" w:rsidRPr="00E44445" w:rsidRDefault="00C136EE" w:rsidP="00C136EE">
      <w:pPr>
        <w:spacing w:line="276" w:lineRule="auto"/>
        <w:rPr>
          <w:b/>
          <w:bCs/>
          <w:i/>
          <w:iCs/>
          <w:sz w:val="28"/>
          <w:szCs w:val="28"/>
        </w:rPr>
      </w:pPr>
    </w:p>
    <w:p w14:paraId="01F77F18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Целью семинарского занятия является углубление и закрепление знаний, полученных на лекции и в процессе самостоятельной работы под руководством преподавателя, а также в процессе самостоятельного изучения законодательства, иных нормативных материалов и литературы. </w:t>
      </w:r>
    </w:p>
    <w:p w14:paraId="0ED376B1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>При подготовке к семинарским занятиям студенты должны пользоваться: нормативными правовыми актами, содержащими нормы трудового права;</w:t>
      </w:r>
      <w:r>
        <w:rPr>
          <w:sz w:val="28"/>
          <w:szCs w:val="28"/>
        </w:rPr>
        <w:t xml:space="preserve"> </w:t>
      </w:r>
      <w:r w:rsidRPr="00E44445">
        <w:rPr>
          <w:sz w:val="28"/>
          <w:szCs w:val="28"/>
        </w:rPr>
        <w:t>материалами постановлений Пленумов Верховного Суда РФ и Конституционного суда РФ; материалами судебной практики</w:t>
      </w:r>
      <w:r>
        <w:rPr>
          <w:sz w:val="28"/>
          <w:szCs w:val="28"/>
        </w:rPr>
        <w:t>, учебной и научной литературой.</w:t>
      </w:r>
    </w:p>
    <w:p w14:paraId="617D15E7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Основными видами аудиторной работы студента при изучении дисциплины «Трудовое право» являются лекции и семинарские занятия. Они служат для контроля преподавателем подготовленности студента; закрепления изученного материала; развития умений и навыков подготовки докладов, сообщений по правовой проблематике; приобретения опыта устных публичных выступлений, ведения дискуссии, в том числе аргументации и защиты выдвигаемых положений и тезисов. </w:t>
      </w:r>
    </w:p>
    <w:p w14:paraId="16BE3934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1AA54427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По согласованию с преподавателем или его заданию студент может готовить рефераты по отдельным темам дисциплины. </w:t>
      </w:r>
    </w:p>
    <w:p w14:paraId="513451DA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5F34EF2F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Как правило, план семинарских занятий раскрывает одну из тем рабочей программы по дисциплине и указывает на наиболее значимые элементы. Просматривая вопросы семинарского занятия после изучения основного материала, указанного в рабочей программе, студент должен ответить на два вопроса: </w:t>
      </w:r>
    </w:p>
    <w:p w14:paraId="0CC8D9DC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– достаточно ли объема, полученного им знания при изучении основного материала для подготовки ответов по вопросам семинарского занятия? Не требуется ли ему дополнительно освоить учебный материал? </w:t>
      </w:r>
    </w:p>
    <w:p w14:paraId="105A8319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– может ли студент на практике исполнить требования законодательства? Понимает ли он форму, механизм и иные вопросы практического характера? </w:t>
      </w:r>
    </w:p>
    <w:p w14:paraId="7B641611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Если хотя бы на один из двух вопросов студент не может дать положительного ответа – ему необходимо вернуться к изучению рабочей </w:t>
      </w:r>
      <w:r w:rsidRPr="00E44445">
        <w:rPr>
          <w:sz w:val="28"/>
          <w:szCs w:val="28"/>
        </w:rPr>
        <w:lastRenderedPageBreak/>
        <w:t xml:space="preserve">программы и рекомендованного в ней списка литературы. </w:t>
      </w:r>
    </w:p>
    <w:p w14:paraId="49AF8F06" w14:textId="77777777" w:rsidR="00C136EE" w:rsidRPr="00E44445" w:rsidRDefault="00C136EE" w:rsidP="00C136EE">
      <w:pPr>
        <w:spacing w:line="276" w:lineRule="auto"/>
        <w:ind w:firstLine="708"/>
        <w:jc w:val="both"/>
        <w:rPr>
          <w:sz w:val="28"/>
          <w:szCs w:val="28"/>
        </w:rPr>
      </w:pPr>
      <w:r w:rsidRPr="00E44445">
        <w:rPr>
          <w:sz w:val="28"/>
          <w:szCs w:val="28"/>
        </w:rPr>
        <w:t xml:space="preserve">Студенты должны уметь анализировать нормы действующего законодательства и применять их к конкретным обстоятельствам. Семинарское занятие служит одновременно и средством проверки знаний студентов, а также отработки навыков самостоятельного изучения этого предмета, работы с литературой, умения логично и последовательно излагать материал. В процессе выступлений на семинарском занятии студенты должны продемонстрировать умение выделять основные положения, иллюстрировать их применение, а также делать практически значимые выводы из теоретических положений. </w:t>
      </w:r>
    </w:p>
    <w:p w14:paraId="6F0EB4F7" w14:textId="77777777" w:rsidR="00C136EE" w:rsidRPr="00E44445" w:rsidRDefault="00C136EE" w:rsidP="00C136EE">
      <w:pPr>
        <w:pStyle w:val="a3"/>
        <w:spacing w:line="276" w:lineRule="auto"/>
        <w:ind w:left="0" w:right="135"/>
        <w:rPr>
          <w:sz w:val="28"/>
          <w:szCs w:val="28"/>
        </w:rPr>
      </w:pPr>
      <w:r w:rsidRPr="00E44445">
        <w:rPr>
          <w:sz w:val="28"/>
          <w:szCs w:val="28"/>
        </w:rPr>
        <w:t>Студенты должны уметь анализировать нормы действующего законодательства и применять их к конкретным обстоятельствам. Семинарское занятие служит одновременно средством проверки знаний студентов, а также отработки навыков самостоятельного изучения предмета, работы с литературой, умения логично и последовательно излагать материал. В процессе выступлений на семинарском занятии студенты должны продемонстрировать умение выделять основные положения, иллюстрировать их применение и, кроме того, делать практически значимые выводы из теоретических положений.</w:t>
      </w:r>
    </w:p>
    <w:p w14:paraId="22415521" w14:textId="77777777" w:rsidR="00C136EE" w:rsidRPr="00E44445" w:rsidRDefault="00C136EE" w:rsidP="00C136EE">
      <w:pPr>
        <w:pStyle w:val="a3"/>
        <w:spacing w:line="276" w:lineRule="auto"/>
        <w:ind w:left="0" w:right="137"/>
        <w:rPr>
          <w:sz w:val="28"/>
          <w:szCs w:val="28"/>
        </w:rPr>
      </w:pPr>
      <w:r w:rsidRPr="00E44445">
        <w:rPr>
          <w:sz w:val="28"/>
          <w:szCs w:val="28"/>
        </w:rPr>
        <w:t xml:space="preserve">При решении задачи (казуса) студент должен дать анализ фак- </w:t>
      </w:r>
      <w:proofErr w:type="spellStart"/>
      <w:r w:rsidRPr="00E44445">
        <w:rPr>
          <w:sz w:val="28"/>
          <w:szCs w:val="28"/>
        </w:rPr>
        <w:t>тических</w:t>
      </w:r>
      <w:proofErr w:type="spellEnd"/>
      <w:r w:rsidRPr="00E44445">
        <w:rPr>
          <w:sz w:val="28"/>
          <w:szCs w:val="28"/>
        </w:rPr>
        <w:t xml:space="preserve"> обстоятельств, изложенных в задаче. Эти обстоятельства предполагаются установленными, поэтому, принимая решение, нужно исходить только из них.</w:t>
      </w:r>
    </w:p>
    <w:p w14:paraId="3F6B8DF5" w14:textId="77777777" w:rsidR="00C136EE" w:rsidRPr="00E44445" w:rsidRDefault="00C136EE" w:rsidP="00C136EE">
      <w:pPr>
        <w:pStyle w:val="a3"/>
        <w:spacing w:before="1" w:line="276" w:lineRule="auto"/>
        <w:ind w:left="0" w:right="136"/>
        <w:rPr>
          <w:sz w:val="28"/>
          <w:szCs w:val="28"/>
        </w:rPr>
      </w:pPr>
      <w:r w:rsidRPr="00E44445">
        <w:rPr>
          <w:sz w:val="28"/>
          <w:szCs w:val="28"/>
        </w:rPr>
        <w:t xml:space="preserve">В ходе решения задачи на основе анализа фактических </w:t>
      </w:r>
      <w:proofErr w:type="gramStart"/>
      <w:r w:rsidRPr="00E44445">
        <w:rPr>
          <w:sz w:val="28"/>
          <w:szCs w:val="28"/>
        </w:rPr>
        <w:t xml:space="preserve">обстоя- </w:t>
      </w:r>
      <w:proofErr w:type="spellStart"/>
      <w:r w:rsidRPr="00E44445">
        <w:rPr>
          <w:sz w:val="28"/>
          <w:szCs w:val="28"/>
        </w:rPr>
        <w:t>тельств</w:t>
      </w:r>
      <w:proofErr w:type="spellEnd"/>
      <w:proofErr w:type="gramEnd"/>
      <w:r w:rsidRPr="00E44445">
        <w:rPr>
          <w:sz w:val="28"/>
          <w:szCs w:val="28"/>
        </w:rPr>
        <w:t xml:space="preserve"> студент должен:</w:t>
      </w:r>
    </w:p>
    <w:p w14:paraId="1C31C7F9" w14:textId="77777777" w:rsidR="00C136EE" w:rsidRPr="00E44445" w:rsidRDefault="00C136EE" w:rsidP="00C136EE">
      <w:pPr>
        <w:pStyle w:val="a5"/>
        <w:numPr>
          <w:ilvl w:val="0"/>
          <w:numId w:val="1"/>
        </w:numPr>
        <w:tabs>
          <w:tab w:val="left" w:pos="664"/>
        </w:tabs>
        <w:spacing w:line="276" w:lineRule="auto"/>
        <w:ind w:hanging="241"/>
        <w:rPr>
          <w:sz w:val="28"/>
          <w:szCs w:val="28"/>
        </w:rPr>
      </w:pPr>
      <w:r w:rsidRPr="00E44445">
        <w:rPr>
          <w:sz w:val="28"/>
          <w:szCs w:val="28"/>
        </w:rPr>
        <w:t>дать им юридическую</w:t>
      </w:r>
      <w:r w:rsidRPr="00E44445">
        <w:rPr>
          <w:spacing w:val="-4"/>
          <w:sz w:val="28"/>
          <w:szCs w:val="28"/>
        </w:rPr>
        <w:t xml:space="preserve"> </w:t>
      </w:r>
      <w:r w:rsidRPr="00E44445">
        <w:rPr>
          <w:sz w:val="28"/>
          <w:szCs w:val="28"/>
        </w:rPr>
        <w:t>оценку;</w:t>
      </w:r>
    </w:p>
    <w:p w14:paraId="3CD15860" w14:textId="77777777" w:rsidR="00C136EE" w:rsidRPr="00E44445" w:rsidRDefault="00C136EE" w:rsidP="00C136EE">
      <w:pPr>
        <w:pStyle w:val="a5"/>
        <w:numPr>
          <w:ilvl w:val="0"/>
          <w:numId w:val="1"/>
        </w:numPr>
        <w:tabs>
          <w:tab w:val="left" w:pos="664"/>
        </w:tabs>
        <w:spacing w:line="276" w:lineRule="auto"/>
        <w:ind w:hanging="241"/>
        <w:rPr>
          <w:sz w:val="28"/>
          <w:szCs w:val="28"/>
        </w:rPr>
      </w:pPr>
      <w:r w:rsidRPr="00E44445">
        <w:rPr>
          <w:sz w:val="28"/>
          <w:szCs w:val="28"/>
        </w:rPr>
        <w:t>правильно</w:t>
      </w:r>
      <w:r w:rsidRPr="00E44445">
        <w:rPr>
          <w:spacing w:val="-4"/>
          <w:sz w:val="28"/>
          <w:szCs w:val="28"/>
        </w:rPr>
        <w:t xml:space="preserve"> </w:t>
      </w:r>
      <w:r w:rsidRPr="00E44445">
        <w:rPr>
          <w:sz w:val="28"/>
          <w:szCs w:val="28"/>
        </w:rPr>
        <w:t>квалифицировать;</w:t>
      </w:r>
    </w:p>
    <w:p w14:paraId="46382833" w14:textId="77777777" w:rsidR="00C136EE" w:rsidRPr="00E44445" w:rsidRDefault="00C136EE" w:rsidP="00C136EE">
      <w:pPr>
        <w:pStyle w:val="a5"/>
        <w:numPr>
          <w:ilvl w:val="0"/>
          <w:numId w:val="1"/>
        </w:numPr>
        <w:tabs>
          <w:tab w:val="left" w:pos="664"/>
        </w:tabs>
        <w:spacing w:before="2" w:line="276" w:lineRule="auto"/>
        <w:ind w:left="140" w:right="138" w:firstLine="283"/>
        <w:rPr>
          <w:sz w:val="28"/>
          <w:szCs w:val="28"/>
        </w:rPr>
      </w:pPr>
      <w:r w:rsidRPr="00E44445">
        <w:rPr>
          <w:sz w:val="28"/>
          <w:szCs w:val="28"/>
        </w:rPr>
        <w:t>определить правовые нормы, на основе которых надлежит решить</w:t>
      </w:r>
      <w:r w:rsidRPr="00E44445">
        <w:rPr>
          <w:spacing w:val="-1"/>
          <w:sz w:val="28"/>
          <w:szCs w:val="28"/>
        </w:rPr>
        <w:t xml:space="preserve"> </w:t>
      </w:r>
      <w:r w:rsidRPr="00E44445">
        <w:rPr>
          <w:sz w:val="28"/>
          <w:szCs w:val="28"/>
        </w:rPr>
        <w:t>спор;</w:t>
      </w:r>
    </w:p>
    <w:p w14:paraId="736B17BF" w14:textId="77777777" w:rsidR="00C136EE" w:rsidRPr="00E44445" w:rsidRDefault="00C136EE" w:rsidP="00C136EE">
      <w:pPr>
        <w:pStyle w:val="a5"/>
        <w:numPr>
          <w:ilvl w:val="0"/>
          <w:numId w:val="1"/>
        </w:numPr>
        <w:tabs>
          <w:tab w:val="left" w:pos="664"/>
        </w:tabs>
        <w:spacing w:line="276" w:lineRule="auto"/>
        <w:ind w:hanging="241"/>
        <w:rPr>
          <w:sz w:val="28"/>
          <w:szCs w:val="28"/>
        </w:rPr>
      </w:pPr>
      <w:r w:rsidRPr="00E44445">
        <w:rPr>
          <w:sz w:val="28"/>
          <w:szCs w:val="28"/>
        </w:rPr>
        <w:t>правильно их</w:t>
      </w:r>
      <w:r w:rsidRPr="00E44445">
        <w:rPr>
          <w:spacing w:val="-1"/>
          <w:sz w:val="28"/>
          <w:szCs w:val="28"/>
        </w:rPr>
        <w:t xml:space="preserve"> </w:t>
      </w:r>
      <w:r w:rsidRPr="00E44445">
        <w:rPr>
          <w:sz w:val="28"/>
          <w:szCs w:val="28"/>
        </w:rPr>
        <w:t>истолковать;</w:t>
      </w:r>
    </w:p>
    <w:p w14:paraId="6E7AF7D0" w14:textId="77777777" w:rsidR="00C136EE" w:rsidRPr="00E44445" w:rsidRDefault="00C136EE" w:rsidP="00C136EE">
      <w:pPr>
        <w:pStyle w:val="a5"/>
        <w:numPr>
          <w:ilvl w:val="0"/>
          <w:numId w:val="1"/>
        </w:numPr>
        <w:tabs>
          <w:tab w:val="left" w:pos="664"/>
        </w:tabs>
        <w:spacing w:line="276" w:lineRule="auto"/>
        <w:ind w:left="140" w:right="141" w:firstLine="283"/>
        <w:rPr>
          <w:sz w:val="28"/>
          <w:szCs w:val="28"/>
        </w:rPr>
      </w:pPr>
      <w:r w:rsidRPr="00E44445">
        <w:rPr>
          <w:sz w:val="28"/>
          <w:szCs w:val="28"/>
        </w:rPr>
        <w:t>юридически грамотно сформулировать решение данного казуса.</w:t>
      </w:r>
    </w:p>
    <w:p w14:paraId="7E81E975" w14:textId="77777777" w:rsidR="00C136EE" w:rsidRPr="00E44445" w:rsidRDefault="00C136EE" w:rsidP="00C136EE">
      <w:pPr>
        <w:pStyle w:val="a3"/>
        <w:spacing w:line="276" w:lineRule="auto"/>
        <w:ind w:right="135"/>
        <w:rPr>
          <w:sz w:val="28"/>
          <w:szCs w:val="28"/>
        </w:rPr>
      </w:pPr>
      <w:r w:rsidRPr="00E44445">
        <w:rPr>
          <w:sz w:val="28"/>
          <w:szCs w:val="28"/>
        </w:rPr>
        <w:t xml:space="preserve">Для выполнения некоторых заданий необходимо разработать блок-схемы. </w:t>
      </w:r>
      <w:r w:rsidRPr="00E44445">
        <w:rPr>
          <w:b/>
          <w:color w:val="212121"/>
          <w:sz w:val="28"/>
          <w:szCs w:val="28"/>
        </w:rPr>
        <w:t>Блок</w:t>
      </w:r>
      <w:r w:rsidRPr="00E44445">
        <w:rPr>
          <w:color w:val="212121"/>
          <w:sz w:val="28"/>
          <w:szCs w:val="28"/>
        </w:rPr>
        <w:t>-</w:t>
      </w:r>
      <w:r w:rsidRPr="00E44445">
        <w:rPr>
          <w:b/>
          <w:color w:val="212121"/>
          <w:sz w:val="28"/>
          <w:szCs w:val="28"/>
        </w:rPr>
        <w:t xml:space="preserve">схема </w:t>
      </w:r>
      <w:r w:rsidRPr="00E44445">
        <w:rPr>
          <w:color w:val="212121"/>
          <w:sz w:val="28"/>
          <w:szCs w:val="28"/>
        </w:rPr>
        <w:t>– распространенный тип схем (графических моделей), описывающих алгоритмы или процессы, в которых отдельные шаги изображаются в виде блоков различной формы, соединенных между собой линиями, указывающими направление последовательности.</w:t>
      </w:r>
    </w:p>
    <w:p w14:paraId="62C5F5BE" w14:textId="77777777" w:rsidR="00701E06" w:rsidRDefault="00701E06"/>
    <w:sectPr w:rsidR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3F6"/>
    <w:multiLevelType w:val="hybridMultilevel"/>
    <w:tmpl w:val="556C7166"/>
    <w:lvl w:ilvl="0" w:tplc="ECE6F984">
      <w:start w:val="1"/>
      <w:numFmt w:val="decimal"/>
      <w:lvlText w:val="%1)"/>
      <w:lvlJc w:val="left"/>
      <w:pPr>
        <w:ind w:left="66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D67722"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2" w:tplc="D18C825A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3" w:tplc="2F844688">
      <w:numFmt w:val="bullet"/>
      <w:lvlText w:val="•"/>
      <w:lvlJc w:val="left"/>
      <w:pPr>
        <w:ind w:left="2451" w:hanging="240"/>
      </w:pPr>
      <w:rPr>
        <w:rFonts w:hint="default"/>
        <w:lang w:val="ru-RU" w:eastAsia="en-US" w:bidi="ar-SA"/>
      </w:rPr>
    </w:lvl>
    <w:lvl w:ilvl="4" w:tplc="5E7C1B36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5" w:tplc="5A8C1016">
      <w:numFmt w:val="bullet"/>
      <w:lvlText w:val="•"/>
      <w:lvlJc w:val="left"/>
      <w:pPr>
        <w:ind w:left="3646" w:hanging="240"/>
      </w:pPr>
      <w:rPr>
        <w:rFonts w:hint="default"/>
        <w:lang w:val="ru-RU" w:eastAsia="en-US" w:bidi="ar-SA"/>
      </w:rPr>
    </w:lvl>
    <w:lvl w:ilvl="6" w:tplc="6AB4DE62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7" w:tplc="0F7A2776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8" w:tplc="4C26C13C">
      <w:numFmt w:val="bullet"/>
      <w:lvlText w:val="•"/>
      <w:lvlJc w:val="left"/>
      <w:pPr>
        <w:ind w:left="5438" w:hanging="240"/>
      </w:pPr>
      <w:rPr>
        <w:rFonts w:hint="default"/>
        <w:lang w:val="ru-RU" w:eastAsia="en-US" w:bidi="ar-SA"/>
      </w:rPr>
    </w:lvl>
  </w:abstractNum>
  <w:num w:numId="1" w16cid:durableId="149140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6"/>
    <w:rsid w:val="00701E06"/>
    <w:rsid w:val="00C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48B6-845E-4DE3-B575-D3D1C559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3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36EE"/>
    <w:pPr>
      <w:ind w:left="140" w:firstLine="28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136E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C136EE"/>
    <w:pPr>
      <w:ind w:left="140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Pash</dc:creator>
  <cp:keywords/>
  <dc:description/>
  <cp:lastModifiedBy>Anat Pash</cp:lastModifiedBy>
  <cp:revision>2</cp:revision>
  <dcterms:created xsi:type="dcterms:W3CDTF">2022-11-11T03:58:00Z</dcterms:created>
  <dcterms:modified xsi:type="dcterms:W3CDTF">2022-11-11T04:00:00Z</dcterms:modified>
</cp:coreProperties>
</file>