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CD23" w14:textId="5BE8641F" w:rsidR="0017479B" w:rsidRPr="0032246E" w:rsidRDefault="0017479B" w:rsidP="0017479B">
      <w:pPr>
        <w:pageBreakBefore/>
        <w:ind w:firstLine="403"/>
        <w:jc w:val="center"/>
        <w:rPr>
          <w:b/>
        </w:rPr>
      </w:pPr>
      <w:r w:rsidRPr="0032246E">
        <w:rPr>
          <w:rFonts w:eastAsia="Helvetica"/>
          <w:b/>
        </w:rPr>
        <w:t>Методические рекомендации по организации изучения дисциплин</w:t>
      </w:r>
      <w:r w:rsidR="00240DD0">
        <w:rPr>
          <w:rFonts w:eastAsia="Helvetica"/>
          <w:b/>
        </w:rPr>
        <w:t xml:space="preserve"> кафедры финансового права (2022)</w:t>
      </w:r>
      <w:r w:rsidRPr="0032246E">
        <w:rPr>
          <w:rFonts w:eastAsia="Helvetica"/>
          <w:b/>
        </w:rPr>
        <w:t>.</w:t>
      </w:r>
    </w:p>
    <w:p w14:paraId="7B4A7740" w14:textId="77777777" w:rsidR="0017479B" w:rsidRPr="0032246E" w:rsidRDefault="0017479B" w:rsidP="0017479B">
      <w:pPr>
        <w:rPr>
          <w:rFonts w:eastAsia="Helvetica"/>
        </w:rPr>
      </w:pPr>
    </w:p>
    <w:p w14:paraId="72CDD3A6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Организация образовательного процесса регламентируется учебным планом и расписанием учебных занятий. Язык обучения (преподавания) — русский. Для всех видов аудиторных занятий академический час устанавливается продолжительностью 45 минут.</w:t>
      </w:r>
    </w:p>
    <w:p w14:paraId="5D3D7BD1" w14:textId="77777777" w:rsidR="0017479B" w:rsidRPr="0032246E" w:rsidRDefault="0017479B" w:rsidP="0017479B">
      <w:r w:rsidRPr="0032246E">
        <w:rPr>
          <w:rFonts w:eastAsia="Helvetica"/>
        </w:rPr>
        <w:t xml:space="preserve">При формировании своей индивидуальной образовательной траектории обучающийся имеет право на </w:t>
      </w:r>
      <w:proofErr w:type="spellStart"/>
      <w:r w:rsidRPr="0032246E">
        <w:rPr>
          <w:rFonts w:eastAsia="Helvetica"/>
        </w:rPr>
        <w:t>перезачет</w:t>
      </w:r>
      <w:proofErr w:type="spellEnd"/>
      <w:r w:rsidRPr="0032246E">
        <w:rPr>
          <w:rFonts w:eastAsia="Helvetica"/>
        </w:rPr>
        <w:t xml:space="preserve"> соответствующих дисциплин и профессиональных модулей, освоенных в процессе предшествующего обучения, который освобождает обучающегося от необходимости их повторного освоения.</w:t>
      </w:r>
    </w:p>
    <w:p w14:paraId="1AC3EC27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Учебный процесс при преподавании курса основывается на использовании традиционных, инновационных и информационных образовательных технологий. Традиционные образовательные технологии представлены лекциями и семинарскими (практическими) занятиями. Инновационные образовательные технологии используются в виде широкого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14:paraId="694744DF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Лекционный курс предполагает систематизированное изложение основных вопросов учебного плана.</w:t>
      </w:r>
    </w:p>
    <w:p w14:paraId="6E29FB65" w14:textId="77777777" w:rsidR="0017479B" w:rsidRPr="0032246E" w:rsidRDefault="0017479B" w:rsidP="0017479B">
      <w:r w:rsidRPr="0032246E">
        <w:rPr>
          <w:rFonts w:eastAsia="Helvetica"/>
        </w:rPr>
        <w:t>На первой лекции лектор обязан предупредить студентов, применительно к какому базовому учебнику (учебникам, учебным пособиям) будет прочитан курс.</w:t>
      </w:r>
    </w:p>
    <w:p w14:paraId="5B9E5078" w14:textId="77777777" w:rsidR="0017479B" w:rsidRPr="0032246E" w:rsidRDefault="0017479B" w:rsidP="0017479B">
      <w:r w:rsidRPr="0032246E">
        <w:rPr>
          <w:rFonts w:eastAsia="Helvetica"/>
        </w:rPr>
        <w:t>Лекционный курс должен давать наибольший объем информации и обеспечивать более глубокое понимание учебных вопросов при значительно меньшей затрате времени, чем это требуется большинству студентов на самостоятельное изучение материала.</w:t>
      </w:r>
    </w:p>
    <w:p w14:paraId="6381F252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Семинарские занятия представляют собой детализацию лекционного теоретического материала, проводятся в целях закрепления курса и</w:t>
      </w:r>
      <w:r w:rsidRPr="0032246E">
        <w:t xml:space="preserve"> </w:t>
      </w:r>
      <w:r w:rsidRPr="0032246E">
        <w:rPr>
          <w:rFonts w:eastAsia="Helvetica"/>
        </w:rPr>
        <w:t>охватывают все основные разделы.</w:t>
      </w:r>
    </w:p>
    <w:p w14:paraId="0B3A0EC1" w14:textId="77777777" w:rsidR="0017479B" w:rsidRPr="0032246E" w:rsidRDefault="0017479B" w:rsidP="0017479B">
      <w:r w:rsidRPr="0032246E">
        <w:rPr>
          <w:rFonts w:eastAsia="Helvetica"/>
        </w:rPr>
        <w:t>Основной формой проведения семинаров является обсуждение наиболее проблемных и сложных вопросов по отдельным темам, а также решение задач и разбор примеров и ситуаций в аудиторных условиях. В обязанности преподавателя входят: оказание методической помощи и консультирование студентов по соответствующим темам курса.</w:t>
      </w:r>
    </w:p>
    <w:p w14:paraId="4D54C938" w14:textId="77777777" w:rsidR="0017479B" w:rsidRPr="0032246E" w:rsidRDefault="0017479B" w:rsidP="0017479B">
      <w:r w:rsidRPr="0032246E">
        <w:rPr>
          <w:rFonts w:eastAsia="Helvetica"/>
        </w:rPr>
        <w:t>Активность на семинарских занятиях оценивается по следующим критериям:</w:t>
      </w:r>
    </w:p>
    <w:p w14:paraId="48B851A5" w14:textId="77777777" w:rsidR="0017479B" w:rsidRPr="0032246E" w:rsidRDefault="0017479B" w:rsidP="0017479B">
      <w:pPr>
        <w:pStyle w:val="a3"/>
        <w:numPr>
          <w:ilvl w:val="0"/>
          <w:numId w:val="1"/>
        </w:numPr>
      </w:pPr>
      <w:r w:rsidRPr="0032246E">
        <w:rPr>
          <w:rFonts w:eastAsia="Helvetica"/>
        </w:rPr>
        <w:t>ответы на вопросы, предлагаемые преподавателем;</w:t>
      </w:r>
    </w:p>
    <w:p w14:paraId="6220FAC9" w14:textId="77777777" w:rsidR="0017479B" w:rsidRPr="0032246E" w:rsidRDefault="0017479B" w:rsidP="0017479B">
      <w:pPr>
        <w:pStyle w:val="a3"/>
        <w:numPr>
          <w:ilvl w:val="0"/>
          <w:numId w:val="1"/>
        </w:numPr>
      </w:pPr>
      <w:r w:rsidRPr="0032246E">
        <w:rPr>
          <w:rFonts w:eastAsia="Helvetica"/>
        </w:rPr>
        <w:t>участие в дискуссиях;</w:t>
      </w:r>
    </w:p>
    <w:p w14:paraId="2641D4AD" w14:textId="77777777" w:rsidR="0017479B" w:rsidRPr="0032246E" w:rsidRDefault="0017479B" w:rsidP="0017479B">
      <w:pPr>
        <w:pStyle w:val="a3"/>
        <w:numPr>
          <w:ilvl w:val="0"/>
          <w:numId w:val="1"/>
        </w:numPr>
      </w:pPr>
      <w:r w:rsidRPr="0032246E">
        <w:rPr>
          <w:rFonts w:eastAsia="Helvetica"/>
        </w:rPr>
        <w:t>выполнение проектных и иных заданий;</w:t>
      </w:r>
    </w:p>
    <w:p w14:paraId="4688BAA7" w14:textId="77777777" w:rsidR="0017479B" w:rsidRPr="0032246E" w:rsidRDefault="0017479B" w:rsidP="0017479B">
      <w:pPr>
        <w:pStyle w:val="a3"/>
        <w:numPr>
          <w:ilvl w:val="0"/>
          <w:numId w:val="1"/>
        </w:numPr>
      </w:pPr>
      <w:r w:rsidRPr="0032246E">
        <w:rPr>
          <w:rFonts w:eastAsia="Helvetica"/>
        </w:rPr>
        <w:t>ассистирование преподавателю в проведении занятий.</w:t>
      </w:r>
    </w:p>
    <w:p w14:paraId="066D6F4A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14:paraId="2277A5A6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Для успешного усвоения курса необходимо не только посещать аудиторные занятия, но и вести активную самостоятельную работу. При самостоятельной проработке курса обучающиеся должны:</w:t>
      </w:r>
    </w:p>
    <w:p w14:paraId="631A8F6B" w14:textId="77777777" w:rsidR="0017479B" w:rsidRPr="0032246E" w:rsidRDefault="0017479B" w:rsidP="0017479B">
      <w:pPr>
        <w:pStyle w:val="a3"/>
        <w:numPr>
          <w:ilvl w:val="0"/>
          <w:numId w:val="2"/>
        </w:numPr>
      </w:pPr>
      <w:r w:rsidRPr="0032246E">
        <w:rPr>
          <w:rFonts w:eastAsia="Helvetica"/>
        </w:rPr>
        <w:t>просматривать основные определения и факты;</w:t>
      </w:r>
    </w:p>
    <w:p w14:paraId="0CFCEBF8" w14:textId="77777777" w:rsidR="0017479B" w:rsidRPr="0032246E" w:rsidRDefault="0017479B" w:rsidP="0017479B">
      <w:pPr>
        <w:pStyle w:val="a3"/>
        <w:numPr>
          <w:ilvl w:val="0"/>
          <w:numId w:val="2"/>
        </w:numPr>
      </w:pPr>
      <w:r w:rsidRPr="0032246E">
        <w:rPr>
          <w:rFonts w:eastAsia="Helvetica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14:paraId="5DF53261" w14:textId="77777777" w:rsidR="0017479B" w:rsidRPr="0032246E" w:rsidRDefault="0017479B" w:rsidP="0017479B">
      <w:pPr>
        <w:pStyle w:val="a3"/>
        <w:numPr>
          <w:ilvl w:val="0"/>
          <w:numId w:val="2"/>
        </w:numPr>
      </w:pPr>
      <w:r w:rsidRPr="0032246E">
        <w:rPr>
          <w:rFonts w:eastAsia="Helvetica"/>
        </w:rPr>
        <w:t>изучить рекомендованную основную и дополнительную литературу, составлять тезисы, аннотации и конспекты наиболее важных моментов;</w:t>
      </w:r>
    </w:p>
    <w:p w14:paraId="229A904D" w14:textId="77777777" w:rsidR="0017479B" w:rsidRPr="0032246E" w:rsidRDefault="0017479B" w:rsidP="0017479B">
      <w:pPr>
        <w:pStyle w:val="a3"/>
        <w:numPr>
          <w:ilvl w:val="0"/>
          <w:numId w:val="2"/>
        </w:numPr>
      </w:pPr>
      <w:r w:rsidRPr="0032246E">
        <w:rPr>
          <w:rFonts w:eastAsia="Helvetica"/>
        </w:rPr>
        <w:t>самостоятельно выполнять задания, аналогичные предлагаемым на занятиях;</w:t>
      </w:r>
    </w:p>
    <w:p w14:paraId="1E9EA461" w14:textId="77777777" w:rsidR="0017479B" w:rsidRPr="0032246E" w:rsidRDefault="0017479B" w:rsidP="0017479B">
      <w:pPr>
        <w:pStyle w:val="a3"/>
        <w:numPr>
          <w:ilvl w:val="0"/>
          <w:numId w:val="2"/>
        </w:numPr>
      </w:pPr>
      <w:r w:rsidRPr="0032246E">
        <w:rPr>
          <w:rFonts w:eastAsia="Helvetica"/>
        </w:rPr>
        <w:t>использовать для самопроверки материалы фонда оценочных средств;</w:t>
      </w:r>
    </w:p>
    <w:p w14:paraId="4714DEE0" w14:textId="77777777" w:rsidR="0017479B" w:rsidRPr="0032246E" w:rsidRDefault="0017479B" w:rsidP="0017479B">
      <w:pPr>
        <w:pStyle w:val="a3"/>
        <w:numPr>
          <w:ilvl w:val="0"/>
          <w:numId w:val="2"/>
        </w:numPr>
      </w:pPr>
      <w:r w:rsidRPr="0032246E">
        <w:rPr>
          <w:rFonts w:eastAsia="Helvetica"/>
        </w:rPr>
        <w:t>выполнять домашние задания по указанию преподавателя.</w:t>
      </w:r>
    </w:p>
    <w:p w14:paraId="06B715B7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Домашнее задание оценивается по следующим критериям:</w:t>
      </w:r>
    </w:p>
    <w:p w14:paraId="38C8B4E5" w14:textId="77777777" w:rsidR="0017479B" w:rsidRPr="0032246E" w:rsidRDefault="0017479B" w:rsidP="0017479B">
      <w:pPr>
        <w:pStyle w:val="a3"/>
        <w:numPr>
          <w:ilvl w:val="0"/>
          <w:numId w:val="3"/>
        </w:numPr>
      </w:pPr>
      <w:r w:rsidRPr="0032246E">
        <w:rPr>
          <w:rFonts w:eastAsia="Helvetica"/>
        </w:rPr>
        <w:t>Степень и уровень выполнения задания;</w:t>
      </w:r>
    </w:p>
    <w:p w14:paraId="06D07D80" w14:textId="77777777" w:rsidR="0017479B" w:rsidRPr="0032246E" w:rsidRDefault="0017479B" w:rsidP="0017479B">
      <w:pPr>
        <w:pStyle w:val="a3"/>
        <w:numPr>
          <w:ilvl w:val="0"/>
          <w:numId w:val="3"/>
        </w:numPr>
      </w:pPr>
      <w:r w:rsidRPr="0032246E">
        <w:rPr>
          <w:rFonts w:eastAsia="Helvetica"/>
        </w:rPr>
        <w:t>Аккуратность в оформлении работы;</w:t>
      </w:r>
    </w:p>
    <w:p w14:paraId="076B55D8" w14:textId="77777777" w:rsidR="0017479B" w:rsidRPr="0032246E" w:rsidRDefault="0017479B" w:rsidP="0017479B">
      <w:pPr>
        <w:pStyle w:val="a3"/>
        <w:numPr>
          <w:ilvl w:val="0"/>
          <w:numId w:val="3"/>
        </w:numPr>
      </w:pPr>
      <w:r w:rsidRPr="0032246E">
        <w:rPr>
          <w:rFonts w:eastAsia="Helvetica"/>
        </w:rPr>
        <w:lastRenderedPageBreak/>
        <w:t>Использование специальной литературы;</w:t>
      </w:r>
    </w:p>
    <w:p w14:paraId="3BC8F7BE" w14:textId="77777777" w:rsidR="0017479B" w:rsidRPr="0032246E" w:rsidRDefault="0017479B" w:rsidP="0017479B">
      <w:pPr>
        <w:pStyle w:val="a3"/>
        <w:numPr>
          <w:ilvl w:val="0"/>
          <w:numId w:val="3"/>
        </w:numPr>
      </w:pPr>
      <w:r w:rsidRPr="0032246E">
        <w:rPr>
          <w:rFonts w:eastAsia="Helvetica"/>
        </w:rPr>
        <w:t>Сдача домашнего задания в срок.</w:t>
      </w:r>
    </w:p>
    <w:p w14:paraId="757BA58D" w14:textId="53ADFAED" w:rsidR="0017479B" w:rsidRDefault="0017479B" w:rsidP="0017479B">
      <w:pPr>
        <w:ind w:right="-1" w:firstLine="0"/>
      </w:pPr>
      <w:r>
        <w:t>Использование интерактивных методов</w:t>
      </w:r>
      <w:r>
        <w:t>:</w:t>
      </w:r>
    </w:p>
    <w:p w14:paraId="238AFFB2" w14:textId="54803F85" w:rsidR="0017479B" w:rsidRPr="006D23AA" w:rsidRDefault="0017479B" w:rsidP="0017479B">
      <w:pPr>
        <w:ind w:right="-1" w:firstLine="567"/>
      </w:pPr>
      <w:r w:rsidRPr="006D23AA">
        <w:t>Шкала мнений («займи позицию»)</w:t>
      </w:r>
    </w:p>
    <w:p w14:paraId="268011AE" w14:textId="77777777" w:rsidR="0017479B" w:rsidRPr="006D23AA" w:rsidRDefault="0017479B" w:rsidP="0017479B">
      <w:pPr>
        <w:ind w:right="-1" w:firstLine="567"/>
      </w:pPr>
      <w:r w:rsidRPr="006D23AA">
        <w:t>Это стратегия, которая позволяет обучающимся выразить свое мнение по изучаемому вопросу. Им предлагается, отвечая на какой-либо вопрос или выражая свое отношение к какому-либо мнению, занять в аудитории определенное место, соответствующее оттенку его мнения (например, полностью согласен; в основном согласен; не уверен; не совсем согласен; совершенно не согласен). В конце обучающиеся аргументируют свое мнение и выслушивают противоположные точки зрения. Ведущий может использовать различные шкальные параметры, чтобы определить последовательность взглядов обучающихся.</w:t>
      </w:r>
    </w:p>
    <w:p w14:paraId="1A32F4AA" w14:textId="5711C0F5" w:rsidR="0017479B" w:rsidRPr="006D23AA" w:rsidRDefault="0017479B" w:rsidP="0017479B">
      <w:pPr>
        <w:ind w:right="-1" w:firstLine="567"/>
      </w:pPr>
      <w:r w:rsidRPr="006D23AA">
        <w:t>Мозговой штурм</w:t>
      </w:r>
    </w:p>
    <w:p w14:paraId="2FE0D6EE" w14:textId="77777777" w:rsidR="0017479B" w:rsidRPr="006D23AA" w:rsidRDefault="0017479B" w:rsidP="0017479B">
      <w:pPr>
        <w:ind w:right="-1" w:firstLine="567"/>
      </w:pPr>
      <w:r w:rsidRPr="006D23AA">
        <w:t xml:space="preserve">Мозговой штурм </w:t>
      </w:r>
      <w:proofErr w:type="gramStart"/>
      <w:r w:rsidRPr="006D23AA">
        <w:t>- это групповое генерирование идей</w:t>
      </w:r>
      <w:proofErr w:type="gramEnd"/>
      <w:r w:rsidRPr="006D23AA">
        <w:t xml:space="preserve"> по какой-либо проблеме. </w:t>
      </w:r>
    </w:p>
    <w:p w14:paraId="5FA232A3" w14:textId="77777777" w:rsidR="0017479B" w:rsidRPr="006D23AA" w:rsidRDefault="0017479B" w:rsidP="0017479B">
      <w:pPr>
        <w:ind w:right="-1" w:firstLine="567"/>
      </w:pPr>
      <w:r w:rsidRPr="006D23AA">
        <w:t>Правила мозгового штурма:</w:t>
      </w:r>
    </w:p>
    <w:p w14:paraId="6C7D90AC" w14:textId="77777777" w:rsidR="0017479B" w:rsidRPr="006D23AA" w:rsidRDefault="0017479B" w:rsidP="0017479B">
      <w:pPr>
        <w:ind w:right="-1" w:firstLine="567"/>
      </w:pPr>
      <w:r w:rsidRPr="006D23AA">
        <w:t>•</w:t>
      </w:r>
      <w:r w:rsidRPr="006D23AA">
        <w:tab/>
        <w:t>выдвигаемые идеи не оцениваются и не критикуются;</w:t>
      </w:r>
    </w:p>
    <w:p w14:paraId="2824012F" w14:textId="77777777" w:rsidR="0017479B" w:rsidRPr="006D23AA" w:rsidRDefault="0017479B" w:rsidP="0017479B">
      <w:pPr>
        <w:ind w:right="-1" w:firstLine="567"/>
      </w:pPr>
      <w:r w:rsidRPr="006D23AA">
        <w:t>•</w:t>
      </w:r>
      <w:r w:rsidRPr="006D23AA">
        <w:tab/>
        <w:t>работа нацелена на количество, а не на качество: чем больше идей - тем лучше;</w:t>
      </w:r>
    </w:p>
    <w:p w14:paraId="084E34BB" w14:textId="77777777" w:rsidR="0017479B" w:rsidRPr="006D23AA" w:rsidRDefault="0017479B" w:rsidP="0017479B">
      <w:pPr>
        <w:ind w:right="-1" w:firstLine="567"/>
      </w:pPr>
      <w:r w:rsidRPr="006D23AA">
        <w:t>•</w:t>
      </w:r>
      <w:r w:rsidRPr="006D23AA">
        <w:tab/>
        <w:t xml:space="preserve">любые идеи можно стараться расширить, </w:t>
      </w:r>
      <w:proofErr w:type="gramStart"/>
      <w:r w:rsidRPr="006D23AA">
        <w:t>развить</w:t>
      </w:r>
      <w:proofErr w:type="gramEnd"/>
      <w:r w:rsidRPr="006D23AA">
        <w:t xml:space="preserve"> как только возможно;</w:t>
      </w:r>
    </w:p>
    <w:p w14:paraId="3B499671" w14:textId="77777777" w:rsidR="0017479B" w:rsidRPr="006D23AA" w:rsidRDefault="0017479B" w:rsidP="0017479B">
      <w:pPr>
        <w:ind w:right="-1" w:firstLine="567"/>
      </w:pPr>
      <w:r w:rsidRPr="006D23AA">
        <w:t>•</w:t>
      </w:r>
      <w:r w:rsidRPr="006D23AA">
        <w:tab/>
        <w:t>одобряются безумные, из ряда вон выходящие идеи;</w:t>
      </w:r>
    </w:p>
    <w:p w14:paraId="111D42D9" w14:textId="77777777" w:rsidR="0017479B" w:rsidRPr="006D23AA" w:rsidRDefault="0017479B" w:rsidP="0017479B">
      <w:pPr>
        <w:ind w:right="-1" w:firstLine="567"/>
      </w:pPr>
      <w:r w:rsidRPr="006D23AA">
        <w:t>•</w:t>
      </w:r>
      <w:r w:rsidRPr="006D23AA">
        <w:tab/>
        <w:t>все идеи записываются, хотя бы посредством фиксации ключевого слова или фразы;</w:t>
      </w:r>
    </w:p>
    <w:p w14:paraId="2A9A317C" w14:textId="77777777" w:rsidR="0017479B" w:rsidRPr="006D23AA" w:rsidRDefault="0017479B" w:rsidP="0017479B">
      <w:pPr>
        <w:ind w:right="-1" w:firstLine="567"/>
      </w:pPr>
      <w:r w:rsidRPr="006D23AA">
        <w:t>•</w:t>
      </w:r>
      <w:r w:rsidRPr="006D23AA">
        <w:tab/>
        <w:t>устанавливается и четко выдерживается время проведения штурма.</w:t>
      </w:r>
    </w:p>
    <w:p w14:paraId="786933CA" w14:textId="77777777" w:rsidR="0017479B" w:rsidRPr="006D23AA" w:rsidRDefault="0017479B" w:rsidP="0017479B">
      <w:pPr>
        <w:ind w:right="-1" w:firstLine="567"/>
      </w:pPr>
      <w:r w:rsidRPr="006D23AA">
        <w:t xml:space="preserve">Мозговой штурм позволяет найти решение в ситуации, кажущейся тупиковой, расширить видение проблемы, преодолеть стереотипность мышления. Он дает возможность уйти от атмосферы состязательности к настроению продуктивного сотрудничества и является простым и эффективным способом сплочения группы. </w:t>
      </w:r>
    </w:p>
    <w:p w14:paraId="76F4D31A" w14:textId="77777777" w:rsidR="0017479B" w:rsidRPr="006D23AA" w:rsidRDefault="0017479B" w:rsidP="0017479B">
      <w:pPr>
        <w:ind w:right="-1" w:firstLine="567"/>
      </w:pPr>
      <w:r w:rsidRPr="006D23AA">
        <w:t>После окончания мозгового штурма проводятся обзор, анализ и отбор наиболее ценных предложений. Для этого могут использоваться приведенные выше или другие методы. При анализе важно прежде всего обращать внимание на полезные аспекты идей. Если они в целом и не являются работающими, тем не менее могут включать такие моменты, которые способны дать толчок новым творческим решениям.</w:t>
      </w:r>
    </w:p>
    <w:p w14:paraId="29537D10" w14:textId="5F246991" w:rsidR="0017479B" w:rsidRPr="006D23AA" w:rsidRDefault="0017479B" w:rsidP="0017479B">
      <w:pPr>
        <w:ind w:right="-1" w:firstLine="567"/>
      </w:pPr>
      <w:r w:rsidRPr="006D23AA">
        <w:t>Работа в малых группах</w:t>
      </w:r>
    </w:p>
    <w:p w14:paraId="02F1A8F5" w14:textId="77777777" w:rsidR="0017479B" w:rsidRPr="006D23AA" w:rsidRDefault="0017479B" w:rsidP="0017479B">
      <w:pPr>
        <w:ind w:right="-1" w:firstLine="567"/>
      </w:pPr>
      <w:r w:rsidRPr="006D23AA">
        <w:t>Работая в малых группах, обучающиеся получают больше возможности активно участвовать в занятии, исполнять ведущие роли (вести дискуссию или выступать перед целым классом в качестве спикера, сообщающего групповое решение), учиться друг у друга, ценить различие точек зрения.</w:t>
      </w:r>
    </w:p>
    <w:p w14:paraId="0BEB5FD3" w14:textId="77777777" w:rsidR="0017479B" w:rsidRPr="006D23AA" w:rsidRDefault="0017479B" w:rsidP="0017479B">
      <w:pPr>
        <w:ind w:right="-1" w:firstLine="567"/>
      </w:pPr>
      <w:r w:rsidRPr="006D23AA">
        <w:t>Обучающиеся должны владеть некоторыми предварительными знаниями, навыками и ресурсами, необходимыми для выполнения задания.</w:t>
      </w:r>
    </w:p>
    <w:p w14:paraId="5FC7EA8F" w14:textId="77777777" w:rsidR="0017479B" w:rsidRPr="006D23AA" w:rsidRDefault="0017479B" w:rsidP="0017479B">
      <w:pPr>
        <w:ind w:right="-1" w:firstLine="567"/>
      </w:pPr>
      <w:r w:rsidRPr="006D23AA">
        <w:t>Обычно каждая группа включает не более 3-5 учащихся, но могут быть и исключения. Если результатом должен быть письменный документ, то иногда это количество лучше сократить до 2-3 человек. Внутри них должны быть разделены функции (например, один ведет дискуссию, другой делает записи, третий в роли спикера и т.д.). Разбиваться на группы можно по желанию или по расчету (например, на первый-пятый).</w:t>
      </w:r>
    </w:p>
    <w:p w14:paraId="137E56AB" w14:textId="77777777" w:rsidR="0017479B" w:rsidRPr="006D23AA" w:rsidRDefault="0017479B" w:rsidP="0017479B">
      <w:pPr>
        <w:ind w:right="-1" w:firstLine="567"/>
      </w:pPr>
      <w:r w:rsidRPr="006D23AA">
        <w:t>Инструкции должны быть ясными и немногочисленными. Проверьте, правильно ли обучающиеся поняли задачу. Обеспечьте группы нужными материалами и информацией.</w:t>
      </w:r>
    </w:p>
    <w:p w14:paraId="70CFA9CC" w14:textId="77777777" w:rsidR="0017479B" w:rsidRPr="006D23AA" w:rsidRDefault="0017479B" w:rsidP="0017479B">
      <w:pPr>
        <w:ind w:right="-1" w:firstLine="567"/>
      </w:pPr>
      <w:r w:rsidRPr="006D23AA">
        <w:t>После завершения задания сообщаются результаты. Это делают спикеры. Важно прояснить обоснование групповых решений. Если позволяет время, группы могут задать вопросы друг другу.</w:t>
      </w:r>
    </w:p>
    <w:p w14:paraId="69B1E27B" w14:textId="77777777" w:rsidR="0017479B" w:rsidRPr="006D23AA" w:rsidRDefault="0017479B" w:rsidP="0017479B">
      <w:pPr>
        <w:ind w:right="-1" w:firstLine="567"/>
      </w:pPr>
      <w:r w:rsidRPr="006D23AA">
        <w:t>Презентация разработок проводится каждой группой по очереди. Следует объявить время для презентации каждой группы (5 мин.) и следить за его соблюдением. После презентаций тренеры предлагают дать короткий комментарий презентаций других групп, а затем комментирует полученные результаты, обращая внимание на соответствие применяемых методов поставленным целям и реальности запланированного на выполнение заданий времени.</w:t>
      </w:r>
    </w:p>
    <w:p w14:paraId="684A6DC2" w14:textId="12F2D577" w:rsidR="0017479B" w:rsidRPr="006D23AA" w:rsidRDefault="0017479B" w:rsidP="0017479B">
      <w:pPr>
        <w:ind w:right="-1" w:firstLine="567"/>
      </w:pPr>
      <w:r w:rsidRPr="006D23AA">
        <w:lastRenderedPageBreak/>
        <w:t>Ролевая игра</w:t>
      </w:r>
    </w:p>
    <w:p w14:paraId="0A61ACF5" w14:textId="77777777" w:rsidR="0017479B" w:rsidRPr="006D23AA" w:rsidRDefault="0017479B" w:rsidP="0017479B">
      <w:pPr>
        <w:ind w:right="-1" w:firstLine="567"/>
      </w:pPr>
      <w:r w:rsidRPr="006D23AA">
        <w:t xml:space="preserve"> Этот метод заключается в том, что обучающиеся как бы вживаются в роль другого человека и действуют внутри нее. Обычно даются ситуации с открытым концом, в которых обучающиеся должны принять решение, разрешить конфликт или завершить предложенную ситуацию.</w:t>
      </w:r>
    </w:p>
    <w:p w14:paraId="6034E1AF" w14:textId="77777777" w:rsidR="0017479B" w:rsidRPr="006D23AA" w:rsidRDefault="0017479B" w:rsidP="0017479B">
      <w:pPr>
        <w:ind w:right="-1" w:firstLine="567"/>
      </w:pPr>
      <w:r w:rsidRPr="006D23AA">
        <w:t xml:space="preserve"> Этот метод может дать обучающимся модели поведения, приемлемые в различных ситуациях, обостряет критическое мышление, развивает способность отстаивать свою точку зрения.</w:t>
      </w:r>
    </w:p>
    <w:p w14:paraId="67C2D6A1" w14:textId="77777777" w:rsidR="0017479B" w:rsidRPr="006D23AA" w:rsidRDefault="0017479B" w:rsidP="0017479B">
      <w:pPr>
        <w:ind w:right="-1" w:firstLine="567"/>
      </w:pPr>
      <w:r w:rsidRPr="006D23AA">
        <w:t xml:space="preserve">Существует множество ситуаций, которые могут послужить материалом для ролевой игры. Они включают: индивидуальные затруднения и ситуации разрешения конфликта. Игры могут использоваться при решении специфических вопросов или проблем. </w:t>
      </w:r>
    </w:p>
    <w:p w14:paraId="38B0D972" w14:textId="77777777" w:rsidR="0017479B" w:rsidRPr="006D23AA" w:rsidRDefault="0017479B" w:rsidP="0017479B">
      <w:pPr>
        <w:ind w:right="-1" w:firstLine="567"/>
      </w:pPr>
      <w:r w:rsidRPr="006D23AA">
        <w:t>Преподаватель может назначить обучающихся на роли сам, дать им возможность распределить роли самим или вызвать добровольцев. Обучающиеся могут выступать как перед всем своим классом, так и работать одновременно в нескольких малых группах, на которые поделена учебная группа. Обучающиеся, которые не участвуют в ролевой игре, должны быть наблюдателями или выполнять другую роль (например протоколиста).</w:t>
      </w:r>
    </w:p>
    <w:p w14:paraId="7392C706" w14:textId="77777777" w:rsidR="0017479B" w:rsidRPr="006D23AA" w:rsidRDefault="0017479B" w:rsidP="0017479B">
      <w:pPr>
        <w:ind w:right="-1" w:firstLine="567"/>
      </w:pPr>
      <w:r w:rsidRPr="006D23AA">
        <w:t xml:space="preserve">Обучающиеся сами выбирают стиль своего поведения в рамках игры в соответствии с тем, как бы в жизни действовал человек, попавший в данную ситуацию. Преподаватель не должен вмешиваться, за исключением случая, когда надо сдвинуть застопорившуюся ситуацию. Вмешательство должно быть кратким, точным и ясным. Иногда полезно попросить участников поменяться ролями или сыграть ее еще раз. </w:t>
      </w:r>
    </w:p>
    <w:p w14:paraId="60EA1E80" w14:textId="77777777" w:rsidR="0017479B" w:rsidRPr="006D23AA" w:rsidRDefault="0017479B" w:rsidP="0017479B">
      <w:pPr>
        <w:ind w:right="-1" w:firstLine="567"/>
      </w:pPr>
      <w:r w:rsidRPr="006D23AA">
        <w:t>Игра должна быть обсуждена и оценена. Как участники, так и наблюдатели должны иметь возможность проанализировать и обсудить, что происходило во время игры и почему. Вот типичные вопросы для обсуждения:</w:t>
      </w:r>
    </w:p>
    <w:p w14:paraId="10A0EEF1" w14:textId="77777777" w:rsidR="0017479B" w:rsidRPr="006D23AA" w:rsidRDefault="0017479B" w:rsidP="0017479B">
      <w:pPr>
        <w:ind w:right="-1" w:firstLine="567"/>
      </w:pPr>
      <w:r w:rsidRPr="006D23AA">
        <w:t>Чему вы научились из этого опыта?</w:t>
      </w:r>
    </w:p>
    <w:p w14:paraId="08FB503F" w14:textId="77777777" w:rsidR="0017479B" w:rsidRPr="006D23AA" w:rsidRDefault="0017479B" w:rsidP="0017479B">
      <w:pPr>
        <w:ind w:right="-1" w:firstLine="567"/>
      </w:pPr>
      <w:r w:rsidRPr="006D23AA">
        <w:t>Что вы чувствуете по поводу игры в целом и каждой роли в отдельности?</w:t>
      </w:r>
    </w:p>
    <w:p w14:paraId="2C42394F" w14:textId="77777777" w:rsidR="0017479B" w:rsidRPr="006D23AA" w:rsidRDefault="0017479B" w:rsidP="0017479B">
      <w:pPr>
        <w:ind w:right="-1" w:firstLine="567"/>
      </w:pPr>
      <w:r w:rsidRPr="006D23AA">
        <w:t>Была ли игра реалистичной? Чем она была похожа и чем отличалась от того, что происходит в жизни? Была ли решена проблема? Если да, то как? Если нет, то почему?</w:t>
      </w:r>
    </w:p>
    <w:p w14:paraId="039D5CED" w14:textId="77777777" w:rsidR="0017479B" w:rsidRPr="006D23AA" w:rsidRDefault="0017479B" w:rsidP="0017479B">
      <w:pPr>
        <w:ind w:right="-1" w:firstLine="567"/>
      </w:pPr>
      <w:r w:rsidRPr="006D23AA">
        <w:t>Что произошло, если бы что-то было сыграно иначе? Какие другие результаты появились бы?</w:t>
      </w:r>
    </w:p>
    <w:p w14:paraId="23125FC0" w14:textId="243D88CF" w:rsidR="00D63BFB" w:rsidRPr="00240DD0" w:rsidRDefault="0017479B" w:rsidP="00240DD0">
      <w:pPr>
        <w:ind w:right="-1" w:firstLine="567"/>
      </w:pPr>
      <w:r w:rsidRPr="006D23AA">
        <w:t>Участие обучающихся в интерактивных методиках комментируется, но не оценивается.</w:t>
      </w:r>
    </w:p>
    <w:p w14:paraId="4355C427" w14:textId="77777777" w:rsidR="0017479B" w:rsidRPr="0032246E" w:rsidRDefault="0017479B" w:rsidP="0017479B">
      <w:pPr>
        <w:rPr>
          <w:rFonts w:eastAsiaTheme="minorHAnsi"/>
        </w:rPr>
      </w:pPr>
      <w:r w:rsidRPr="0032246E">
        <w:rPr>
          <w:rFonts w:eastAsia="Helvetica"/>
        </w:rPr>
        <w:t>В курсе используются исследовательские методы обучения, предполагающие самостоятельный творческий поиск и применение знаний обучающимся. Курсовая работа —</w:t>
      </w:r>
      <w:r w:rsidRPr="0032246E">
        <w:t xml:space="preserve"> </w:t>
      </w:r>
      <w:r w:rsidRPr="0032246E">
        <w:rPr>
          <w:rFonts w:eastAsia="Helvetica"/>
        </w:rPr>
        <w:t>это письменная работа, которая строится по логике проведения классического научного исследования.</w:t>
      </w:r>
    </w:p>
    <w:p w14:paraId="1789343A" w14:textId="77777777" w:rsidR="00D63BFB" w:rsidRDefault="0017479B" w:rsidP="00D63BFB">
      <w:pPr>
        <w:ind w:right="-1" w:firstLine="426"/>
        <w:rPr>
          <w:rFonts w:eastAsia="Helvetica"/>
        </w:rPr>
      </w:pPr>
      <w:r w:rsidRPr="0032246E">
        <w:rPr>
          <w:rFonts w:eastAsia="Helvetica"/>
        </w:rPr>
        <w:t xml:space="preserve">Целью выполнения курсовой работы является повышение уровня профессиональной подготовки обучающегося. </w:t>
      </w:r>
    </w:p>
    <w:p w14:paraId="41C199E9" w14:textId="33F650D7" w:rsidR="00D63BFB" w:rsidRPr="000D5DEB" w:rsidRDefault="00D63BFB" w:rsidP="00D63BFB">
      <w:pPr>
        <w:ind w:right="-1" w:firstLine="426"/>
      </w:pPr>
      <w:r w:rsidRPr="000D5DEB">
        <w:t xml:space="preserve">Приступать к подготовке и написанию работы следует после изучения основных положений учебного курса, дополнительной учебной литературы, а также </w:t>
      </w:r>
      <w:r w:rsidRPr="000D5DEB">
        <w:t>источников по</w:t>
      </w:r>
      <w:r w:rsidRPr="000D5DEB">
        <w:t xml:space="preserve"> избранной теме.</w:t>
      </w:r>
    </w:p>
    <w:p w14:paraId="3B3A4F98" w14:textId="555ED17E" w:rsidR="00D63BFB" w:rsidRPr="000D5DEB" w:rsidRDefault="00D63BFB" w:rsidP="00D63BFB">
      <w:pPr>
        <w:ind w:right="-1" w:firstLine="426"/>
      </w:pPr>
      <w:r w:rsidRPr="000D5DEB">
        <w:t xml:space="preserve">Содержание работы и подбор эмпирического </w:t>
      </w:r>
      <w:r w:rsidRPr="000D5DEB">
        <w:t>материала определяется</w:t>
      </w:r>
      <w:r w:rsidRPr="000D5DEB">
        <w:t xml:space="preserve"> и осуществляется </w:t>
      </w:r>
      <w:r>
        <w:t>обучающимся</w:t>
      </w:r>
      <w:r w:rsidRPr="000D5DEB">
        <w:t xml:space="preserve"> самостоятельно (возможна консультация с преподавателем). При изложении материала следует проявлять оригинальность суждений и аргументаций по рассматриваемому вопросу, не прибегая к механическому переписыванию учебной и научной литературы.</w:t>
      </w:r>
    </w:p>
    <w:p w14:paraId="470C4CCA" w14:textId="77777777" w:rsidR="00D63BFB" w:rsidRPr="000D5DEB" w:rsidRDefault="00D63BFB" w:rsidP="00D63BFB">
      <w:pPr>
        <w:ind w:right="-1" w:firstLine="426"/>
        <w:rPr>
          <w:rStyle w:val="a5"/>
        </w:rPr>
      </w:pPr>
      <w:r w:rsidRPr="000D5DEB">
        <w:t xml:space="preserve">Важнейшим элементом работы является самостоятельный анализ первоисточников с цитированием основных идей и положений. Обязательными являются ссылки и сноски на использованные источники, которые следует оформлять в соответствии с требованиями. </w:t>
      </w:r>
    </w:p>
    <w:p w14:paraId="612AA3A6" w14:textId="3DEAC1AB" w:rsidR="0017479B" w:rsidRPr="0032246E" w:rsidRDefault="0017479B" w:rsidP="00D63BFB">
      <w:pPr>
        <w:rPr>
          <w:rFonts w:eastAsiaTheme="minorHAnsi"/>
        </w:rPr>
      </w:pPr>
      <w:r w:rsidRPr="0032246E">
        <w:rPr>
          <w:rFonts w:eastAsia="Helvetica"/>
        </w:rPr>
        <w:t>В случае наличия существенных замечаний руководителя работа возвращается обучающемуся на доработку.</w:t>
      </w:r>
    </w:p>
    <w:p w14:paraId="533A7A53" w14:textId="77777777" w:rsidR="00D63BFB" w:rsidRPr="000D5DEB" w:rsidRDefault="00D63BFB" w:rsidP="00D63BF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-1" w:firstLine="426"/>
        <w:rPr>
          <w:rStyle w:val="a5"/>
          <w:b w:val="0"/>
          <w:sz w:val="24"/>
          <w:szCs w:val="24"/>
        </w:rPr>
      </w:pPr>
      <w:r w:rsidRPr="000D5DEB">
        <w:rPr>
          <w:rStyle w:val="a5"/>
          <w:b w:val="0"/>
          <w:sz w:val="24"/>
          <w:szCs w:val="24"/>
        </w:rPr>
        <w:t>Критерии оценки:</w:t>
      </w:r>
    </w:p>
    <w:p w14:paraId="0573AB21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lastRenderedPageBreak/>
        <w:t>При оценке работы учитывается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</w:t>
      </w:r>
    </w:p>
    <w:p w14:paraId="4178D6D2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bCs/>
          <w:sz w:val="24"/>
          <w:szCs w:val="24"/>
        </w:rPr>
        <w:t>Оценка</w:t>
      </w:r>
      <w:r w:rsidRPr="000D5DEB">
        <w:rPr>
          <w:rStyle w:val="a5"/>
          <w:sz w:val="24"/>
          <w:szCs w:val="24"/>
        </w:rPr>
        <w:t xml:space="preserve"> </w:t>
      </w:r>
      <w:r w:rsidRPr="000D5DEB">
        <w:rPr>
          <w:rStyle w:val="a5"/>
          <w:bCs/>
          <w:sz w:val="24"/>
          <w:szCs w:val="24"/>
          <w:shd w:val="clear" w:color="auto" w:fill="FFFFFF"/>
        </w:rPr>
        <w:t xml:space="preserve">«отлично» </w:t>
      </w:r>
      <w:r w:rsidRPr="000D5DEB">
        <w:rPr>
          <w:rStyle w:val="a5"/>
          <w:sz w:val="24"/>
          <w:szCs w:val="24"/>
        </w:rPr>
        <w:t>выставляется в том случае, если:</w:t>
      </w:r>
    </w:p>
    <w:p w14:paraId="53D61B37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работа актуальна, выполнена самостоятельно, имеет творческий характер, отличается определенной новизной;</w:t>
      </w:r>
    </w:p>
    <w:p w14:paraId="57DF0085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дан обстоятельный анализ степени теоретического исследования проблемы, различных подходов к ее решению;</w:t>
      </w:r>
    </w:p>
    <w:p w14:paraId="2123CB9B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 проблема раскрыта глубоко и всесторонне, материал изложен логично;</w:t>
      </w:r>
    </w:p>
    <w:p w14:paraId="7546B240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</w:r>
    </w:p>
    <w:p w14:paraId="34314340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 в работе приведены таблицы сравнений, диаграммы и т.п., показывающие умение автора формализовать результаты исследования;</w:t>
      </w:r>
    </w:p>
    <w:p w14:paraId="60EDCDC8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широко представлен список использованных источников по теме работы;</w:t>
      </w:r>
    </w:p>
    <w:p w14:paraId="1DFC6233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приложения к работе иллюстрируют достижения автора и подкрепляют его выводы;</w:t>
      </w:r>
    </w:p>
    <w:p w14:paraId="7650119F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188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по своему содержанию и форме работа соответствует всем предъявленным требованиям.</w:t>
      </w:r>
    </w:p>
    <w:p w14:paraId="78C0EB75" w14:textId="77777777" w:rsidR="00D63BFB" w:rsidRPr="000D5DEB" w:rsidRDefault="00D63BFB" w:rsidP="00D63BF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-1" w:firstLine="426"/>
        <w:rPr>
          <w:rStyle w:val="a5"/>
          <w:b w:val="0"/>
          <w:sz w:val="24"/>
          <w:szCs w:val="24"/>
        </w:rPr>
      </w:pPr>
      <w:r w:rsidRPr="000D5DEB">
        <w:rPr>
          <w:rStyle w:val="a5"/>
          <w:b w:val="0"/>
          <w:sz w:val="24"/>
          <w:szCs w:val="24"/>
          <w:shd w:val="clear" w:color="auto" w:fill="FFFFFF"/>
        </w:rPr>
        <w:t xml:space="preserve">Оценка </w:t>
      </w:r>
      <w:r w:rsidRPr="000D5DEB">
        <w:rPr>
          <w:rStyle w:val="a5"/>
          <w:b w:val="0"/>
          <w:sz w:val="24"/>
          <w:szCs w:val="24"/>
        </w:rPr>
        <w:t>«хорошо»</w:t>
      </w:r>
      <w:r w:rsidRPr="000D5DEB">
        <w:rPr>
          <w:rStyle w:val="a5"/>
          <w:b w:val="0"/>
          <w:sz w:val="24"/>
          <w:szCs w:val="24"/>
          <w:shd w:val="clear" w:color="auto" w:fill="FFFFFF"/>
        </w:rPr>
        <w:t xml:space="preserve"> </w:t>
      </w:r>
      <w:r w:rsidRPr="000D5DEB">
        <w:rPr>
          <w:rStyle w:val="a5"/>
          <w:b w:val="0"/>
          <w:sz w:val="24"/>
          <w:szCs w:val="24"/>
        </w:rPr>
        <w:t>выставляется в том случае, если:</w:t>
      </w:r>
    </w:p>
    <w:p w14:paraId="1C15DA85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содержание работы в целом соответствует заявленной теме;</w:t>
      </w:r>
    </w:p>
    <w:p w14:paraId="0D6CF344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работа актуальна, написана самостоятельно;</w:t>
      </w:r>
    </w:p>
    <w:p w14:paraId="27BD2E1A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дан анализ степени теоретического исследования проблемы;</w:t>
      </w:r>
    </w:p>
    <w:p w14:paraId="1F9E7057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основные положения работы раскрыты на хорошем или достаточном теоретическом и методологическом уровне;</w:t>
      </w:r>
    </w:p>
    <w:p w14:paraId="1C488BBB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теоретические положения сопряжены с практикой;</w:t>
      </w:r>
    </w:p>
    <w:p w14:paraId="26253B69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 приложения грамотно составлены, прослеживается связь с положениями реферативной работы;</w:t>
      </w:r>
    </w:p>
    <w:p w14:paraId="7D64E0A4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составлен список использованных источников по теме работы.</w:t>
      </w:r>
    </w:p>
    <w:p w14:paraId="220AE7F2" w14:textId="77777777" w:rsidR="00D63BFB" w:rsidRPr="000D5DEB" w:rsidRDefault="00D63BFB" w:rsidP="00D63BF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-1" w:firstLine="426"/>
        <w:rPr>
          <w:rStyle w:val="a5"/>
          <w:b w:val="0"/>
          <w:sz w:val="24"/>
          <w:szCs w:val="24"/>
        </w:rPr>
      </w:pPr>
      <w:r w:rsidRPr="000D5DEB">
        <w:rPr>
          <w:rStyle w:val="a5"/>
          <w:b w:val="0"/>
          <w:sz w:val="24"/>
          <w:szCs w:val="24"/>
          <w:shd w:val="clear" w:color="auto" w:fill="FFFFFF"/>
        </w:rPr>
        <w:t xml:space="preserve">Оценка </w:t>
      </w:r>
      <w:r w:rsidRPr="000D5DEB">
        <w:rPr>
          <w:rStyle w:val="a5"/>
          <w:b w:val="0"/>
          <w:sz w:val="24"/>
          <w:szCs w:val="24"/>
        </w:rPr>
        <w:t xml:space="preserve">«удовлетворительно» выставляется в том случае, если: </w:t>
      </w:r>
    </w:p>
    <w:p w14:paraId="1770E5D7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имеет место определенное несоответствие содержания работы заявленной теме;</w:t>
      </w:r>
    </w:p>
    <w:p w14:paraId="612E220D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исследуемая проблема в основном раскрыта, но не отличается теоретической глубиной и аргументированностью, имеются неточные или не полностью правильные ответы;</w:t>
      </w:r>
    </w:p>
    <w:p w14:paraId="41DD285C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нарушена логика изложения материала, задачи раскрыты не полностью;</w:t>
      </w:r>
    </w:p>
    <w:p w14:paraId="5C6230E1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в работе не полностью использована необходимая для раскрытия темы научная литература.</w:t>
      </w:r>
    </w:p>
    <w:p w14:paraId="3DFA1150" w14:textId="77777777" w:rsidR="00D63BFB" w:rsidRPr="000D5DEB" w:rsidRDefault="00D63BFB" w:rsidP="00D63BF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-1" w:firstLine="426"/>
        <w:rPr>
          <w:rStyle w:val="a5"/>
          <w:b w:val="0"/>
          <w:sz w:val="24"/>
          <w:szCs w:val="24"/>
        </w:rPr>
      </w:pPr>
      <w:r w:rsidRPr="000D5DEB">
        <w:rPr>
          <w:rStyle w:val="a5"/>
          <w:b w:val="0"/>
          <w:sz w:val="24"/>
          <w:szCs w:val="24"/>
          <w:shd w:val="clear" w:color="auto" w:fill="FFFFFF"/>
        </w:rPr>
        <w:t xml:space="preserve">Оценка </w:t>
      </w:r>
      <w:r w:rsidRPr="000D5DEB">
        <w:rPr>
          <w:rStyle w:val="a5"/>
          <w:b w:val="0"/>
          <w:sz w:val="24"/>
          <w:szCs w:val="24"/>
        </w:rPr>
        <w:t xml:space="preserve">«неудовлетворительно» выставляется в том случае, если: </w:t>
      </w:r>
    </w:p>
    <w:p w14:paraId="3D770148" w14:textId="77777777" w:rsidR="00D63BFB" w:rsidRPr="000D5DEB" w:rsidRDefault="00D63BFB" w:rsidP="00D63BFB">
      <w:pPr>
        <w:pStyle w:val="2"/>
        <w:shd w:val="clear" w:color="auto" w:fill="auto"/>
        <w:tabs>
          <w:tab w:val="left" w:pos="284"/>
          <w:tab w:val="left" w:pos="971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>- содержание работы не соответствует ее теме;</w:t>
      </w:r>
    </w:p>
    <w:p w14:paraId="1978EB1E" w14:textId="561544B6" w:rsidR="00D63BFB" w:rsidRDefault="00D63BFB" w:rsidP="00D63BFB">
      <w:pPr>
        <w:pStyle w:val="2"/>
        <w:shd w:val="clear" w:color="auto" w:fill="auto"/>
        <w:tabs>
          <w:tab w:val="left" w:pos="284"/>
          <w:tab w:val="left" w:pos="494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  <w:r w:rsidRPr="000D5DEB">
        <w:rPr>
          <w:rStyle w:val="a5"/>
          <w:sz w:val="24"/>
          <w:szCs w:val="24"/>
        </w:rPr>
        <w:t xml:space="preserve">- работа содержит существенные теоретико-методологические ошибки и поверхностную аргументацию основных положений. </w:t>
      </w:r>
    </w:p>
    <w:p w14:paraId="731A119D" w14:textId="2E1C147F" w:rsidR="00240DD0" w:rsidRDefault="00240DD0" w:rsidP="00240DD0">
      <w:pPr>
        <w:rPr>
          <w:rFonts w:eastAsia="Helvetica"/>
        </w:rPr>
      </w:pPr>
      <w:r w:rsidRPr="0032246E">
        <w:rPr>
          <w:rFonts w:eastAsia="Helvetica"/>
        </w:rPr>
        <w:t>Оценка итогового контроля проставляется за прохождение контрольного испытания по курсу в формате, определенн</w:t>
      </w:r>
      <w:r>
        <w:rPr>
          <w:rFonts w:eastAsia="Helvetica"/>
        </w:rPr>
        <w:t>о</w:t>
      </w:r>
      <w:r w:rsidRPr="0032246E">
        <w:rPr>
          <w:rFonts w:eastAsia="Helvetica"/>
        </w:rPr>
        <w:t>м рабочим учебным планом.</w:t>
      </w:r>
    </w:p>
    <w:p w14:paraId="08F9D2D6" w14:textId="77777777" w:rsidR="00240DD0" w:rsidRPr="000D5DEB" w:rsidRDefault="00240DD0" w:rsidP="00D63BFB">
      <w:pPr>
        <w:pStyle w:val="2"/>
        <w:shd w:val="clear" w:color="auto" w:fill="auto"/>
        <w:tabs>
          <w:tab w:val="left" w:pos="284"/>
          <w:tab w:val="left" w:pos="494"/>
        </w:tabs>
        <w:spacing w:before="0" w:line="240" w:lineRule="auto"/>
        <w:ind w:right="-1" w:firstLine="426"/>
        <w:rPr>
          <w:rStyle w:val="a5"/>
          <w:sz w:val="24"/>
          <w:szCs w:val="24"/>
        </w:rPr>
      </w:pPr>
    </w:p>
    <w:p w14:paraId="1CE47E50" w14:textId="77777777" w:rsidR="00D63BFB" w:rsidRPr="0032246E" w:rsidRDefault="00D63BFB" w:rsidP="0017479B"/>
    <w:sectPr w:rsidR="00D63BFB" w:rsidRPr="0032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BB5"/>
    <w:multiLevelType w:val="hybridMultilevel"/>
    <w:tmpl w:val="F73A350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B3F5098"/>
    <w:multiLevelType w:val="hybridMultilevel"/>
    <w:tmpl w:val="1F0088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3C0C4727"/>
    <w:multiLevelType w:val="hybridMultilevel"/>
    <w:tmpl w:val="A7C8366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B"/>
    <w:rsid w:val="0017479B"/>
    <w:rsid w:val="00240DD0"/>
    <w:rsid w:val="006D7410"/>
    <w:rsid w:val="00D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7E8F"/>
  <w15:chartTrackingRefBased/>
  <w15:docId w15:val="{893C0C82-C7AF-441A-8D2C-E9439C8B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79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9B"/>
    <w:pPr>
      <w:ind w:left="720"/>
      <w:contextualSpacing/>
    </w:pPr>
  </w:style>
  <w:style w:type="character" w:customStyle="1" w:styleId="a4">
    <w:name w:val="Основной текст_"/>
    <w:link w:val="2"/>
    <w:locked/>
    <w:rsid w:val="00D63BFB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D63BFB"/>
    <w:pPr>
      <w:shd w:val="clear" w:color="auto" w:fill="FFFFFF"/>
      <w:spacing w:before="240" w:line="326" w:lineRule="exact"/>
      <w:ind w:hanging="600"/>
    </w:pPr>
    <w:rPr>
      <w:rFonts w:eastAsiaTheme="minorHAnsi" w:cstheme="minorBidi"/>
      <w:sz w:val="27"/>
      <w:szCs w:val="22"/>
      <w:lang w:eastAsia="en-US"/>
    </w:rPr>
  </w:style>
  <w:style w:type="character" w:customStyle="1" w:styleId="20">
    <w:name w:val="Основной текст (2)_"/>
    <w:link w:val="21"/>
    <w:locked/>
    <w:rsid w:val="00D63BFB"/>
    <w:rPr>
      <w:rFonts w:ascii="Times New Roman" w:hAnsi="Times New Roman"/>
      <w:b/>
      <w:sz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63BFB"/>
    <w:pPr>
      <w:shd w:val="clear" w:color="auto" w:fill="FFFFFF"/>
      <w:spacing w:before="300" w:after="300" w:line="379" w:lineRule="exact"/>
      <w:ind w:firstLine="0"/>
    </w:pPr>
    <w:rPr>
      <w:rFonts w:eastAsiaTheme="minorHAnsi" w:cstheme="minorBidi"/>
      <w:b/>
      <w:sz w:val="27"/>
      <w:szCs w:val="22"/>
      <w:lang w:eastAsia="en-US"/>
    </w:rPr>
  </w:style>
  <w:style w:type="character" w:customStyle="1" w:styleId="a5">
    <w:name w:val="Нет"/>
    <w:rsid w:val="00D6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Kuznetsov</dc:creator>
  <cp:keywords/>
  <dc:description/>
  <cp:lastModifiedBy>Sergey Kuznetsov</cp:lastModifiedBy>
  <cp:revision>1</cp:revision>
  <dcterms:created xsi:type="dcterms:W3CDTF">2022-05-31T04:05:00Z</dcterms:created>
  <dcterms:modified xsi:type="dcterms:W3CDTF">2022-05-31T04:18:00Z</dcterms:modified>
</cp:coreProperties>
</file>