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B325" w14:textId="77777777" w:rsidR="00CA067F" w:rsidRDefault="00CA067F" w:rsidP="00CA067F">
      <w:pPr>
        <w:ind w:firstLine="0"/>
        <w:jc w:val="center"/>
        <w:rPr>
          <w:b/>
        </w:rPr>
      </w:pPr>
      <w:r>
        <w:rPr>
          <w:b/>
        </w:rPr>
        <w:t>АННОТАЦИЯ*</w:t>
      </w:r>
    </w:p>
    <w:p w14:paraId="2D437460" w14:textId="77777777" w:rsidR="00CA067F" w:rsidRDefault="00CA067F" w:rsidP="00CA067F">
      <w:pPr>
        <w:ind w:firstLine="0"/>
        <w:jc w:val="center"/>
        <w:rPr>
          <w:b/>
        </w:rPr>
      </w:pPr>
      <w:r>
        <w:rPr>
          <w:b/>
        </w:rPr>
        <w:t>дисциплины</w:t>
      </w:r>
    </w:p>
    <w:p w14:paraId="36529A8B" w14:textId="1E31CF22" w:rsidR="00C33819" w:rsidRPr="00157CCA" w:rsidRDefault="006B28DF" w:rsidP="00C33819">
      <w:pPr>
        <w:rPr>
          <w:sz w:val="28"/>
          <w:szCs w:val="28"/>
        </w:rPr>
      </w:pPr>
      <w:bookmarkStart w:id="0" w:name="_Hlk68338575"/>
      <w:r w:rsidRPr="00157CCA">
        <w:rPr>
          <w:b/>
          <w:sz w:val="28"/>
          <w:szCs w:val="28"/>
        </w:rPr>
        <w:t xml:space="preserve">           </w:t>
      </w:r>
      <w:r w:rsidR="00E978BE" w:rsidRPr="00157CCA">
        <w:rPr>
          <w:b/>
          <w:sz w:val="28"/>
          <w:szCs w:val="28"/>
        </w:rPr>
        <w:t xml:space="preserve">                               </w:t>
      </w:r>
      <w:r w:rsidRPr="00157CCA">
        <w:rPr>
          <w:b/>
          <w:sz w:val="28"/>
          <w:szCs w:val="28"/>
        </w:rPr>
        <w:t xml:space="preserve">  </w:t>
      </w:r>
      <w:r w:rsidR="00C33819" w:rsidRPr="00157CCA">
        <w:rPr>
          <w:b/>
          <w:sz w:val="28"/>
          <w:szCs w:val="28"/>
        </w:rPr>
        <w:t>«</w:t>
      </w:r>
      <w:r w:rsidR="00E978BE" w:rsidRPr="00157CCA">
        <w:rPr>
          <w:b/>
          <w:sz w:val="28"/>
          <w:szCs w:val="28"/>
        </w:rPr>
        <w:t>Право социального обеспечения</w:t>
      </w:r>
      <w:r w:rsidR="00C33819" w:rsidRPr="00157CCA">
        <w:rPr>
          <w:b/>
          <w:sz w:val="28"/>
          <w:szCs w:val="28"/>
        </w:rPr>
        <w:t>»</w:t>
      </w:r>
    </w:p>
    <w:bookmarkEnd w:id="0"/>
    <w:p w14:paraId="5E226598" w14:textId="77777777" w:rsidR="00CA067F" w:rsidRPr="00157CCA" w:rsidRDefault="00CA067F" w:rsidP="00CA067F">
      <w:pPr>
        <w:ind w:firstLine="0"/>
        <w:rPr>
          <w:sz w:val="28"/>
          <w:szCs w:val="28"/>
        </w:rPr>
      </w:pPr>
    </w:p>
    <w:p w14:paraId="51EE4498" w14:textId="77777777" w:rsidR="00CD3F3A" w:rsidRPr="00157CCA" w:rsidRDefault="00CD3F3A" w:rsidP="00CA067F">
      <w:pPr>
        <w:ind w:left="709" w:hanging="709"/>
        <w:rPr>
          <w:sz w:val="28"/>
          <w:szCs w:val="28"/>
        </w:rPr>
      </w:pPr>
    </w:p>
    <w:p w14:paraId="136CC63E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4EFE0014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381"/>
        <w:gridCol w:w="1730"/>
        <w:gridCol w:w="1985"/>
        <w:gridCol w:w="1100"/>
      </w:tblGrid>
      <w:tr w:rsidR="00CA067F" w14:paraId="3D9D7FD2" w14:textId="77777777" w:rsidTr="00CA06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5EB04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Трудоемкость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5B392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6CDF2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Период изучения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77D0E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Вид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54825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Формат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D86EA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Язык</w:t>
            </w:r>
          </w:p>
        </w:tc>
      </w:tr>
      <w:tr w:rsidR="00CA067F" w14:paraId="5915FF7D" w14:textId="77777777" w:rsidTr="00E978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79B2" w14:textId="3E7CB0E6" w:rsidR="00CA067F" w:rsidRDefault="00C33819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зачетные единицы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69C4" w14:textId="155B39DB" w:rsidR="00CA067F" w:rsidRDefault="00E978BE" w:rsidP="00E978BE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бакалавриат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7CA2" w14:textId="60F33DF9" w:rsidR="00CA067F" w:rsidRDefault="00E978BE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C33819">
              <w:rPr>
                <w:sz w:val="22"/>
                <w:szCs w:val="22"/>
                <w:lang w:eastAsia="en-US"/>
              </w:rPr>
              <w:t xml:space="preserve"> курс, 2 семестр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799" w14:textId="5950ADDD" w:rsidR="00CA067F" w:rsidRPr="00E7104A" w:rsidRDefault="00E7104A">
            <w:pPr>
              <w:widowControl/>
              <w:ind w:firstLine="0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E7104A">
              <w:rPr>
                <w:i/>
                <w:iCs/>
                <w:sz w:val="22"/>
                <w:szCs w:val="22"/>
                <w:lang w:eastAsia="en-US"/>
              </w:rPr>
              <w:t>обязательная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BBE9" w14:textId="2DE32A9E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Очное обучение</w:t>
            </w:r>
          </w:p>
          <w:p w14:paraId="5E429D61" w14:textId="00A3FB0F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DF" w14:textId="77777777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Русский</w:t>
            </w:r>
          </w:p>
        </w:tc>
      </w:tr>
    </w:tbl>
    <w:p w14:paraId="3BF73135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15278D15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A067F" w14:paraId="45BBE643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C1567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DE1CA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Структурное подразделение</w:t>
            </w:r>
          </w:p>
        </w:tc>
      </w:tr>
      <w:tr w:rsidR="00CA067F" w14:paraId="5FD20BE2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770C" w14:textId="52528727" w:rsidR="00CA067F" w:rsidRDefault="00825824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Пашкова Галина Георгиевна – кандидат юридических наук, доцент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F7F9" w14:textId="56F8E9EE" w:rsidR="00CA067F" w:rsidRDefault="00825824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Кафедра трудового права и права социального обеспечения</w:t>
            </w:r>
          </w:p>
        </w:tc>
      </w:tr>
    </w:tbl>
    <w:p w14:paraId="181EC3D5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6F4B76FA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A067F" w14:paraId="0FB633CB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0424B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Пререквизиты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BF943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Параллельно осваиваемые дисциплины </w:t>
            </w:r>
          </w:p>
        </w:tc>
      </w:tr>
      <w:tr w:rsidR="00CA067F" w14:paraId="55929451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ABEA" w14:textId="77777777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Пререквизиты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208D" w14:textId="00A8D27B" w:rsidR="00CA067F" w:rsidRDefault="00E7104A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«Гражданское право», «Семейное право», «Финансовое право»</w:t>
            </w:r>
          </w:p>
        </w:tc>
      </w:tr>
    </w:tbl>
    <w:p w14:paraId="7350D21F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7E99E246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4537"/>
        <w:gridCol w:w="2693"/>
        <w:gridCol w:w="3544"/>
      </w:tblGrid>
      <w:tr w:rsidR="00CA067F" w14:paraId="0EDF7F80" w14:textId="77777777" w:rsidTr="00CA067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A90BC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Цель и задачи дисциплины</w:t>
            </w:r>
          </w:p>
        </w:tc>
      </w:tr>
      <w:tr w:rsidR="00CA067F" w14:paraId="49819C1A" w14:textId="77777777" w:rsidTr="00CA067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4FC0" w14:textId="09329329" w:rsidR="00CD3F3A" w:rsidRDefault="006B28DF" w:rsidP="00E7104A">
            <w:r w:rsidRPr="00E7104A">
              <w:rPr>
                <w:i/>
                <w:iCs/>
              </w:rPr>
              <w:t xml:space="preserve"> </w:t>
            </w:r>
            <w:r w:rsidR="00CD3F3A" w:rsidRPr="00E7104A">
              <w:rPr>
                <w:i/>
                <w:iCs/>
              </w:rPr>
              <w:t>Цель дисциплины</w:t>
            </w:r>
            <w:r w:rsidR="00CD3F3A">
              <w:t xml:space="preserve">: </w:t>
            </w:r>
            <w:r w:rsidR="00E7104A" w:rsidRPr="00E7104A">
              <w:rPr>
                <w:iCs/>
                <w:lang w:eastAsia="en-US"/>
              </w:rPr>
              <w:t xml:space="preserve">обучить студентов осуществлять нормотворческую, правоприменительную, </w:t>
            </w:r>
            <w:r w:rsidR="00E7104A">
              <w:rPr>
                <w:iCs/>
                <w:lang w:eastAsia="en-US"/>
              </w:rPr>
              <w:t xml:space="preserve">   </w:t>
            </w:r>
            <w:r w:rsidR="00E7104A" w:rsidRPr="00E7104A">
              <w:rPr>
                <w:iCs/>
                <w:lang w:eastAsia="en-US"/>
              </w:rPr>
              <w:t xml:space="preserve">экспертную деятельность </w:t>
            </w:r>
            <w:r w:rsidR="00E7104A" w:rsidRPr="00E7104A">
              <w:rPr>
                <w:rFonts w:eastAsiaTheme="minorHAnsi"/>
                <w:iCs/>
                <w:lang w:eastAsia="en-US"/>
              </w:rPr>
              <w:t xml:space="preserve">в сфере социального </w:t>
            </w:r>
            <w:r w:rsidR="00E7104A" w:rsidRPr="00E7104A">
              <w:rPr>
                <w:rFonts w:eastAsiaTheme="minorHAnsi"/>
                <w:iCs/>
                <w:lang w:val="ru" w:eastAsia="en-US"/>
              </w:rPr>
              <w:t xml:space="preserve">обеспечения. </w:t>
            </w:r>
            <w:r w:rsidR="00CD3F3A">
              <w:t xml:space="preserve"> Сформировать систему компетенций для усвоения теоретических основ и закономерностей о </w:t>
            </w:r>
            <w:r w:rsidR="00E978BE">
              <w:t>социальном обеспечении в России</w:t>
            </w:r>
            <w:r w:rsidR="00CD3F3A">
              <w:t xml:space="preserve">, раскрыть ключевые проблемы современного законодательства в </w:t>
            </w:r>
            <w:r w:rsidR="00E978BE">
              <w:t>сфере социального обеспечения</w:t>
            </w:r>
            <w:r w:rsidR="00CD3F3A">
              <w:t xml:space="preserve">. </w:t>
            </w:r>
          </w:p>
          <w:p w14:paraId="67FB49D0" w14:textId="103D593B" w:rsidR="00DF0728" w:rsidRPr="00B778C8" w:rsidRDefault="00CD3F3A" w:rsidP="00E7104A">
            <w:pPr>
              <w:widowControl/>
              <w:ind w:firstLine="0"/>
              <w:jc w:val="left"/>
              <w:rPr>
                <w:rFonts w:eastAsia="Calibri"/>
                <w:iCs/>
              </w:rPr>
            </w:pPr>
            <w:r w:rsidRPr="00E7104A">
              <w:rPr>
                <w:i/>
                <w:iCs/>
              </w:rPr>
              <w:t>Задачи дисциплины</w:t>
            </w:r>
            <w:r w:rsidR="00E7104A">
              <w:rPr>
                <w:i/>
                <w:iCs/>
              </w:rPr>
              <w:t xml:space="preserve">: </w:t>
            </w:r>
            <w:r w:rsidR="00E7104A">
              <w:t xml:space="preserve"> </w:t>
            </w:r>
            <w:r>
              <w:t>Обеспечить</w:t>
            </w:r>
            <w:r w:rsidR="00E978BE">
              <w:t xml:space="preserve"> </w:t>
            </w:r>
            <w:r>
              <w:t xml:space="preserve">обучающихся знаниями действующего законодательства РФ, международных норм права в области </w:t>
            </w:r>
            <w:r w:rsidR="00E978BE">
              <w:t>социального обеспечения</w:t>
            </w:r>
            <w:r>
              <w:t xml:space="preserve">, ознакомить с современными взглядами на правовые основы </w:t>
            </w:r>
            <w:r w:rsidR="00E978BE">
              <w:t>социального обеспечения</w:t>
            </w:r>
            <w:r>
              <w:t xml:space="preserve">, заложить целостное представление о системе и структуре законодательства РФ о </w:t>
            </w:r>
            <w:r w:rsidR="00E978BE">
              <w:t xml:space="preserve">социальном обеспечении, </w:t>
            </w:r>
            <w:r>
              <w:t xml:space="preserve">охране здоровья, выявить и проанализировать основные тенденции в </w:t>
            </w:r>
            <w:r w:rsidR="00E978BE">
              <w:t xml:space="preserve">сфере социального обеспечения, </w:t>
            </w:r>
            <w:r>
              <w:t xml:space="preserve">области охраны здоровья, проанализировать нормативно-правовую базу прав </w:t>
            </w:r>
            <w:r w:rsidR="00E978BE">
              <w:t>граждан  в сфере социального обеспечения</w:t>
            </w:r>
            <w:r>
              <w:t xml:space="preserve">. </w:t>
            </w:r>
            <w:r w:rsidR="00DF0728" w:rsidRPr="00B778C8">
              <w:rPr>
                <w:iCs/>
              </w:rPr>
              <w:t xml:space="preserve">Обучить </w:t>
            </w:r>
            <w:r w:rsidR="00E978BE">
              <w:rPr>
                <w:iCs/>
              </w:rPr>
              <w:t>бакалавров</w:t>
            </w:r>
            <w:r w:rsidR="00DF0728" w:rsidRPr="00B778C8">
              <w:rPr>
                <w:bCs/>
                <w:iCs/>
              </w:rPr>
              <w:t xml:space="preserve"> квалифицированно применять нормативные правовые акты, реализовывать нормы материального и процессуального права в сфере </w:t>
            </w:r>
            <w:r w:rsidR="00E978BE">
              <w:rPr>
                <w:bCs/>
                <w:iCs/>
              </w:rPr>
              <w:t>социального обеспечения</w:t>
            </w:r>
            <w:r w:rsidR="00DF0728" w:rsidRPr="00B778C8">
              <w:rPr>
                <w:bCs/>
                <w:iCs/>
              </w:rPr>
              <w:t>,</w:t>
            </w:r>
            <w:r w:rsidR="00DF0728" w:rsidRPr="00B778C8">
              <w:rPr>
                <w:iCs/>
              </w:rPr>
              <w:t xml:space="preserve"> </w:t>
            </w:r>
            <w:r w:rsidR="00DF0728" w:rsidRPr="00B778C8">
              <w:rPr>
                <w:rFonts w:eastAsia="Calibri"/>
                <w:iCs/>
              </w:rPr>
              <w:t xml:space="preserve">составлять и оформлять основные виды письменных юридических заключений для участников общественных отношений в сфере </w:t>
            </w:r>
            <w:r w:rsidR="00E978BE">
              <w:rPr>
                <w:rFonts w:eastAsia="Calibri"/>
                <w:iCs/>
              </w:rPr>
              <w:t>социального обеспечения</w:t>
            </w:r>
            <w:r w:rsidR="00DF0728" w:rsidRPr="00B778C8">
              <w:rPr>
                <w:rFonts w:eastAsia="Calibri"/>
                <w:iCs/>
              </w:rPr>
              <w:t xml:space="preserve">. </w:t>
            </w:r>
          </w:p>
          <w:p w14:paraId="20BB38E0" w14:textId="2E4BB1BE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CA067F" w14:paraId="7F38A8FB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E6A2A" w14:textId="77777777" w:rsidR="00CA067F" w:rsidRDefault="00CA067F">
            <w:pPr>
              <w:widowControl/>
              <w:ind w:firstLine="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B8322" w14:textId="77777777" w:rsidR="00CA067F" w:rsidRDefault="00CA067F">
            <w:pPr>
              <w:widowControl/>
              <w:ind w:firstLine="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Методы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279D4" w14:textId="77777777" w:rsidR="00CA067F" w:rsidRDefault="00CA067F">
            <w:pPr>
              <w:widowControl/>
              <w:ind w:firstLine="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Методы оценивания</w:t>
            </w:r>
          </w:p>
        </w:tc>
      </w:tr>
      <w:tr w:rsidR="00E978BE" w14:paraId="351F5722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54B9" w14:textId="77777777" w:rsidR="00E7104A" w:rsidRPr="00AB62E3" w:rsidRDefault="00E7104A" w:rsidP="00E7104A">
            <w:pPr>
              <w:spacing w:after="30"/>
              <w:rPr>
                <w:rFonts w:cs="Arial"/>
              </w:rPr>
            </w:pPr>
            <w:r w:rsidRPr="00AB62E3">
              <w:rPr>
                <w:rFonts w:cs="Arial"/>
              </w:rPr>
              <w:t>ИУК-6.1.</w:t>
            </w:r>
            <w:r>
              <w:rPr>
                <w:rFonts w:cs="Arial"/>
              </w:rPr>
              <w:t xml:space="preserve"> </w:t>
            </w:r>
            <w:r w:rsidRPr="00AB62E3">
              <w:rPr>
                <w:rFonts w:cs="Arial"/>
              </w:rPr>
              <w:t>Распределяет время и собственные ресурсы для выполнения поставленных задач.</w:t>
            </w:r>
          </w:p>
          <w:p w14:paraId="391A536F" w14:textId="77777777" w:rsidR="001F3A35" w:rsidRPr="001F3A35" w:rsidRDefault="001F3A35" w:rsidP="001F3A35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3A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ИУК-6.2. Планирует перспективные цели деятельности с учетом имеющихся условий и ограничений на основе принципов образования в течение всей жизни. </w:t>
            </w:r>
          </w:p>
          <w:p w14:paraId="1E877B5A" w14:textId="77777777" w:rsidR="001F3A35" w:rsidRDefault="001F3A35" w:rsidP="001F3A35">
            <w:pPr>
              <w:snapToGrid w:val="0"/>
              <w:rPr>
                <w:lang w:eastAsia="en-US"/>
              </w:rPr>
            </w:pPr>
            <w:r w:rsidRPr="00AB62E3">
              <w:t xml:space="preserve">ИУК-6.3. Реализует </w:t>
            </w:r>
            <w:r>
              <w:t xml:space="preserve">траекторию своего </w:t>
            </w:r>
            <w:r w:rsidRPr="00106CA2">
              <w:t>развития</w:t>
            </w:r>
            <w:r>
              <w:t xml:space="preserve"> </w:t>
            </w:r>
            <w:r w:rsidRPr="00AB62E3">
              <w:t>с учетом имеющихся условий и ограничений.</w:t>
            </w:r>
            <w:r>
              <w:rPr>
                <w:rFonts w:eastAsia="Calibri"/>
                <w:lang w:eastAsia="en-US"/>
              </w:rPr>
              <w:t>.</w:t>
            </w:r>
          </w:p>
          <w:p w14:paraId="146AC31E" w14:textId="77777777" w:rsidR="001F3A35" w:rsidRPr="001F3A35" w:rsidRDefault="001F3A35" w:rsidP="001F3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F3A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ИОПК-4.1. Знает основные положения отраслевых юридических наук, сущность и содержание основных категорий и понятий, </w:t>
            </w:r>
            <w:r w:rsidRPr="001F3A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институтов в различных отраслях материального и процессуального права; основные виды и правила толкования правовых актов, методики толкования правовых актов, их отдельных норм и понятий.</w:t>
            </w:r>
          </w:p>
          <w:p w14:paraId="5ECC1C54" w14:textId="77777777" w:rsidR="001F3A35" w:rsidRPr="001F3A35" w:rsidRDefault="001F3A35" w:rsidP="001F3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67B8D4" w14:textId="77777777" w:rsidR="001F3A35" w:rsidRPr="001F3A35" w:rsidRDefault="001F3A35" w:rsidP="001F3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2A6F96" w14:textId="77777777" w:rsidR="001F3A35" w:rsidRDefault="001F3A35" w:rsidP="001F3A35">
            <w:pPr>
              <w:contextualSpacing/>
            </w:pPr>
            <w:r w:rsidRPr="006463A6">
              <w:t xml:space="preserve">ИОПК-4.2.  Умеет </w:t>
            </w:r>
            <w:r>
              <w:t xml:space="preserve">анализировать, толковать и правильно применять правовые нормы; </w:t>
            </w:r>
            <w:r w:rsidRPr="006463A6">
              <w:t>использовать знания в сфере  толкования правовых актов в профессиональной деятельности.</w:t>
            </w:r>
          </w:p>
          <w:p w14:paraId="1407ADC7" w14:textId="77777777" w:rsidR="001F3A35" w:rsidRDefault="001F3A35" w:rsidP="001F3A35">
            <w:pPr>
              <w:contextualSpacing/>
            </w:pPr>
          </w:p>
          <w:p w14:paraId="22CCEB7F" w14:textId="6FA80A39" w:rsidR="001F3A35" w:rsidRDefault="001F3A35" w:rsidP="001F3A35">
            <w:pPr>
              <w:rPr>
                <w:rFonts w:eastAsia="Calibri"/>
                <w:lang w:eastAsia="en-US"/>
              </w:rPr>
            </w:pPr>
            <w:r w:rsidRPr="006463A6">
              <w:t>ИОПК-</w:t>
            </w:r>
            <w:r>
              <w:t>4</w:t>
            </w:r>
            <w:r w:rsidRPr="006463A6">
              <w:t>.</w:t>
            </w:r>
            <w:r>
              <w:t>3</w:t>
            </w:r>
            <w:r w:rsidRPr="006463A6">
              <w:t>.</w:t>
            </w:r>
            <w:r>
              <w:t xml:space="preserve"> Владеет юридической терминологией, навыками работы с правовыми актами; навыками анализа правовых явлений, юридических фактов, правовых норм и правовых отношений, являющихся объектом профессиональной деятельности;  методиками толкования нормативно-правовых актов</w:t>
            </w:r>
          </w:p>
          <w:p w14:paraId="4E93F640" w14:textId="77777777" w:rsidR="001F3A35" w:rsidRDefault="001F3A35" w:rsidP="001F3A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41FF9620" w14:textId="77777777" w:rsidR="001F3A35" w:rsidRDefault="001F3A35" w:rsidP="001F3A3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3BB7A5C3" w14:textId="1BFA1D82" w:rsidR="00E978BE" w:rsidRDefault="00E978BE" w:rsidP="00E978BE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F7FE" w14:textId="77777777" w:rsidR="00E978BE" w:rsidRDefault="00E978BE" w:rsidP="00E978BE">
            <w:pPr>
              <w:widowControl/>
              <w:numPr>
                <w:ilvl w:val="0"/>
                <w:numId w:val="1"/>
              </w:numPr>
              <w:jc w:val="left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Лекции</w:t>
            </w:r>
          </w:p>
          <w:p w14:paraId="495C900F" w14:textId="3DF49D85" w:rsidR="00E978BE" w:rsidRDefault="00E978BE" w:rsidP="00E978BE">
            <w:pPr>
              <w:widowControl/>
              <w:numPr>
                <w:ilvl w:val="0"/>
                <w:numId w:val="1"/>
              </w:numPr>
              <w:jc w:val="left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Видео</w:t>
            </w:r>
            <w:r w:rsidR="00157CCA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лекции</w:t>
            </w:r>
          </w:p>
          <w:p w14:paraId="7F0F5F8B" w14:textId="77777777" w:rsidR="00E978BE" w:rsidRDefault="00E978BE" w:rsidP="00E978BE">
            <w:pPr>
              <w:widowControl/>
              <w:numPr>
                <w:ilvl w:val="0"/>
                <w:numId w:val="1"/>
              </w:numPr>
              <w:jc w:val="left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Семинары</w:t>
            </w:r>
          </w:p>
          <w:p w14:paraId="6EF95FAF" w14:textId="77777777" w:rsidR="00E978BE" w:rsidRDefault="00E978BE" w:rsidP="00E978BE">
            <w:pPr>
              <w:widowControl/>
              <w:numPr>
                <w:ilvl w:val="0"/>
                <w:numId w:val="1"/>
              </w:numPr>
              <w:jc w:val="left"/>
              <w:rPr>
                <w:i/>
                <w:sz w:val="22"/>
                <w:szCs w:val="22"/>
                <w:lang w:val="en-GB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Решение кейсов</w:t>
            </w:r>
          </w:p>
          <w:p w14:paraId="6FD8AC4A" w14:textId="3731B990" w:rsidR="00E978BE" w:rsidRDefault="00E978BE" w:rsidP="00E978BE">
            <w:pPr>
              <w:widowControl/>
              <w:ind w:left="720" w:firstLine="0"/>
              <w:jc w:val="left"/>
              <w:rPr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97F" w14:textId="77777777" w:rsidR="00E978BE" w:rsidRPr="00825824" w:rsidRDefault="00E978BE" w:rsidP="00E978BE">
            <w:pPr>
              <w:widowControl/>
              <w:numPr>
                <w:ilvl w:val="0"/>
                <w:numId w:val="2"/>
              </w:numPr>
              <w:jc w:val="left"/>
              <w:rPr>
                <w:i/>
                <w:sz w:val="22"/>
                <w:szCs w:val="22"/>
                <w:lang w:val="en-GB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Письменная работа</w:t>
            </w:r>
          </w:p>
          <w:p w14:paraId="07F42315" w14:textId="14BA157B" w:rsidR="00E978BE" w:rsidRDefault="00E978BE" w:rsidP="00E978BE">
            <w:pPr>
              <w:widowControl/>
              <w:numPr>
                <w:ilvl w:val="0"/>
                <w:numId w:val="2"/>
              </w:numPr>
              <w:jc w:val="left"/>
              <w:rPr>
                <w:i/>
                <w:sz w:val="22"/>
                <w:szCs w:val="22"/>
                <w:lang w:val="en-GB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Тест</w:t>
            </w:r>
            <w:r>
              <w:rPr>
                <w:i/>
                <w:sz w:val="22"/>
                <w:szCs w:val="22"/>
                <w:lang w:val="en-GB" w:eastAsia="en-US"/>
              </w:rPr>
              <w:t xml:space="preserve"> </w:t>
            </w:r>
          </w:p>
          <w:p w14:paraId="3BF28564" w14:textId="4F744B21" w:rsidR="00E978BE" w:rsidRDefault="00E978BE" w:rsidP="00E978BE">
            <w:pPr>
              <w:widowControl/>
              <w:numPr>
                <w:ilvl w:val="0"/>
                <w:numId w:val="2"/>
              </w:numPr>
              <w:jc w:val="left"/>
              <w:rPr>
                <w:i/>
                <w:sz w:val="22"/>
                <w:szCs w:val="22"/>
                <w:lang w:val="en-GB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зачет</w:t>
            </w:r>
          </w:p>
          <w:p w14:paraId="6D7B7AB5" w14:textId="77777777" w:rsidR="00E978BE" w:rsidRDefault="00E978BE" w:rsidP="00E978BE">
            <w:pPr>
              <w:widowControl/>
              <w:ind w:left="720"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E978BE" w14:paraId="5CCCA128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B4F" w14:textId="654ACAF5" w:rsidR="00E978BE" w:rsidRPr="00B778C8" w:rsidRDefault="00E978BE" w:rsidP="00E97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977" w14:textId="77777777" w:rsidR="00E978BE" w:rsidRDefault="00E978BE" w:rsidP="00845BF8">
            <w:pPr>
              <w:widowControl/>
              <w:ind w:left="720"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9D48" w14:textId="77777777" w:rsidR="00E978BE" w:rsidRDefault="00E978BE" w:rsidP="00845BF8">
            <w:pPr>
              <w:widowControl/>
              <w:ind w:left="360"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14:paraId="0E5E840D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5AFCB240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8"/>
        <w:gridCol w:w="707"/>
        <w:gridCol w:w="653"/>
        <w:gridCol w:w="680"/>
        <w:gridCol w:w="510"/>
        <w:gridCol w:w="850"/>
        <w:gridCol w:w="2838"/>
      </w:tblGrid>
      <w:tr w:rsidR="00CA067F" w14:paraId="15590CD3" w14:textId="77777777" w:rsidTr="00C33819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F1EB0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дисциплины</w:t>
            </w:r>
          </w:p>
        </w:tc>
      </w:tr>
      <w:tr w:rsidR="00CA067F" w14:paraId="614B78CF" w14:textId="77777777" w:rsidTr="001F3A35"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A7B0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Темы занятий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C4C9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Контактные часы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0F30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CA067F" w14:paraId="655B3F81" w14:textId="77777777" w:rsidTr="001F3A35">
        <w:trPr>
          <w:cantSplit/>
          <w:trHeight w:val="1591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7BE9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AC63E7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1489E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CBBBFA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F732ED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95E0D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 СРС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C27" w14:textId="77777777" w:rsidR="00CA067F" w:rsidRDefault="00CA067F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Задания</w:t>
            </w:r>
          </w:p>
        </w:tc>
      </w:tr>
      <w:tr w:rsidR="00845BF8" w14:paraId="251E6A4A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21CF" w14:textId="2A697F54" w:rsidR="00845BF8" w:rsidRPr="00C33819" w:rsidRDefault="00845BF8" w:rsidP="00845BF8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845BF8">
              <w:rPr>
                <w:i/>
                <w:iCs/>
              </w:rPr>
              <w:t>Занятие 1.</w:t>
            </w:r>
            <w:r>
              <w:t xml:space="preserve"> </w:t>
            </w:r>
            <w:r w:rsidRPr="00246B9A">
              <w:t>Понятие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C42" w14:textId="31E6C763" w:rsidR="00845BF8" w:rsidRPr="00C33819" w:rsidRDefault="00081CD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5C6" w14:textId="75AC6DE9" w:rsidR="00845BF8" w:rsidRPr="00C33819" w:rsidRDefault="00101D30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F96" w14:textId="77777777" w:rsidR="00845BF8" w:rsidRPr="00C33819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8DF" w14:textId="0850B6EA" w:rsidR="00845BF8" w:rsidRPr="00C33819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9BC" w14:textId="108084AD" w:rsidR="00845BF8" w:rsidRPr="00C33819" w:rsidRDefault="00BC0BEB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B8E" w14:textId="64A94896" w:rsidR="00845BF8" w:rsidRPr="00825824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</w:t>
            </w:r>
          </w:p>
        </w:tc>
      </w:tr>
      <w:tr w:rsidR="00845BF8" w14:paraId="084FA9E2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5919" w14:textId="7959AAE6" w:rsidR="00845BF8" w:rsidRPr="00C33819" w:rsidRDefault="00081CD5" w:rsidP="00845BF8">
            <w:pPr>
              <w:widowControl/>
              <w:ind w:firstLine="0"/>
              <w:jc w:val="left"/>
              <w:rPr>
                <w:i/>
                <w:szCs w:val="22"/>
                <w:lang w:eastAsia="en-US"/>
              </w:rPr>
            </w:pPr>
            <w:r w:rsidRPr="00081CD5">
              <w:rPr>
                <w:i/>
                <w:iCs/>
              </w:rPr>
              <w:t>Занятие 2</w:t>
            </w:r>
            <w:r>
              <w:t xml:space="preserve">. </w:t>
            </w:r>
            <w:r w:rsidR="00845BF8" w:rsidRPr="00246B9A">
              <w:t>Предмет</w:t>
            </w:r>
            <w:r>
              <w:t>,</w:t>
            </w:r>
            <w:r w:rsidR="00845BF8" w:rsidRPr="00246B9A">
              <w:t xml:space="preserve"> метод и система права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11C" w14:textId="0EBC5C08" w:rsidR="00845BF8" w:rsidRPr="00C33819" w:rsidRDefault="00081CD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E86" w14:textId="158862E2" w:rsidR="00845BF8" w:rsidRPr="00C33819" w:rsidRDefault="009C601D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BDF" w14:textId="77777777" w:rsidR="00845BF8" w:rsidRPr="00C33819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E8A" w14:textId="1B85DC58" w:rsidR="00845BF8" w:rsidRPr="00C33819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445" w14:textId="0F1088AB" w:rsidR="00845BF8" w:rsidRPr="00C33819" w:rsidRDefault="00BC0BEB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D77D" w14:textId="508EB7CC" w:rsidR="00845BF8" w:rsidRPr="00825824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845BF8" w14:paraId="017B67FB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E97" w14:textId="2ED58860" w:rsidR="00845BF8" w:rsidRPr="00AB3447" w:rsidRDefault="00081CD5" w:rsidP="00845BF8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t>Занятие 3.</w:t>
            </w:r>
            <w:r>
              <w:t xml:space="preserve"> </w:t>
            </w:r>
            <w:r w:rsidR="00845BF8" w:rsidRPr="00246B9A">
              <w:t>Принципы права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41C" w14:textId="0FFC3C3A" w:rsidR="00845BF8" w:rsidRPr="00AB3447" w:rsidRDefault="00081CD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411" w14:textId="00098570" w:rsidR="00845BF8" w:rsidRPr="00AB3447" w:rsidRDefault="00081CD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501" w14:textId="77777777" w:rsidR="00845BF8" w:rsidRPr="00AB3447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D04" w14:textId="7962D8FA" w:rsidR="00845BF8" w:rsidRPr="00AB3447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807" w14:textId="5F706BB5" w:rsidR="00845BF8" w:rsidRPr="00AB3447" w:rsidRDefault="009C601D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084" w14:textId="35A2EBDF" w:rsidR="00845BF8" w:rsidRDefault="00845BF8" w:rsidP="00845BF8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 по теме семинарского занятия</w:t>
            </w:r>
          </w:p>
        </w:tc>
      </w:tr>
      <w:tr w:rsidR="00845BF8" w14:paraId="49255A4E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03E9" w14:textId="64E28D3F" w:rsidR="00845BF8" w:rsidRPr="00AB3447" w:rsidRDefault="00081CD5" w:rsidP="00845BF8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081CD5">
              <w:rPr>
                <w:i/>
                <w:iCs/>
              </w:rPr>
              <w:t>Занятие 4.</w:t>
            </w:r>
            <w:r>
              <w:t xml:space="preserve"> </w:t>
            </w:r>
            <w:r w:rsidRPr="00246B9A">
              <w:t>Источники права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66B" w14:textId="0DBEB560" w:rsidR="00845BF8" w:rsidRPr="00AB3447" w:rsidRDefault="00081CD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B9D" w14:textId="38D4BA65" w:rsidR="00845BF8" w:rsidRPr="00AB3447" w:rsidRDefault="009C601D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095" w14:textId="77777777" w:rsidR="00845BF8" w:rsidRPr="00AB3447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95C" w14:textId="602AE19C" w:rsidR="00845BF8" w:rsidRPr="00AB3447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12E" w14:textId="19222F66" w:rsidR="00845BF8" w:rsidRPr="00AB3447" w:rsidRDefault="00BC0BEB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ABD7" w14:textId="390FFAE7" w:rsidR="00845BF8" w:rsidRPr="00825824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Изучение нормативных правовых актов, учебной 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научной литературы по теме семинарского занятия, </w:t>
            </w:r>
          </w:p>
        </w:tc>
      </w:tr>
      <w:tr w:rsidR="00081CD5" w14:paraId="3096916C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0E5" w14:textId="1B416C19" w:rsidR="00081CD5" w:rsidRPr="00AB3447" w:rsidRDefault="00081CD5" w:rsidP="00081CD5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lastRenderedPageBreak/>
              <w:t>Занятие 5.</w:t>
            </w:r>
            <w:r>
              <w:t xml:space="preserve"> </w:t>
            </w:r>
            <w:r w:rsidRPr="00246B9A">
              <w:t>Социально-обеспечительные правоотношения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26C4" w14:textId="62421DDD" w:rsidR="00081CD5" w:rsidRDefault="00101D30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22D" w14:textId="108FA474" w:rsidR="00081CD5" w:rsidRDefault="00101D30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B12" w14:textId="77777777" w:rsidR="00081CD5" w:rsidRPr="00AB3447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09E" w14:textId="77777777" w:rsidR="00081CD5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9A2" w14:textId="2B2CCD88" w:rsidR="00081CD5" w:rsidRDefault="009C601D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CB2" w14:textId="3199185C" w:rsidR="00081CD5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задач.</w:t>
            </w:r>
          </w:p>
        </w:tc>
      </w:tr>
      <w:tr w:rsidR="00081CD5" w14:paraId="753BEA04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3E46" w14:textId="54D2DFD8" w:rsidR="00081CD5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81CD5">
              <w:rPr>
                <w:i/>
                <w:iCs/>
              </w:rPr>
              <w:t>Занятие 6.</w:t>
            </w:r>
            <w:r>
              <w:t xml:space="preserve"> </w:t>
            </w:r>
            <w:r w:rsidR="00101D30">
              <w:t>Контрольная работа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866" w14:textId="73152A33" w:rsidR="00081CD5" w:rsidRPr="00AB3447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A26" w14:textId="56A6F193" w:rsidR="00081CD5" w:rsidRPr="00AB3447" w:rsidRDefault="00101D30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628" w14:textId="77777777" w:rsidR="00081CD5" w:rsidRPr="00AB3447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8C5" w14:textId="65F497F9" w:rsidR="00081CD5" w:rsidRPr="00AB3447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080B" w14:textId="0EC80138" w:rsidR="00081CD5" w:rsidRPr="00AB3447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CF7" w14:textId="2A27FD10" w:rsidR="00081CD5" w:rsidRPr="00825824" w:rsidRDefault="00101D30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решение задач, тестирование</w:t>
            </w:r>
          </w:p>
        </w:tc>
      </w:tr>
      <w:tr w:rsidR="00101D30" w14:paraId="5BD6E06E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602" w14:textId="1C89BEC6" w:rsidR="00101D30" w:rsidRPr="00AB3447" w:rsidRDefault="00101D30" w:rsidP="00101D30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t>Занятие 7</w:t>
            </w:r>
            <w:r>
              <w:t xml:space="preserve">. </w:t>
            </w:r>
            <w:r w:rsidRPr="00246B9A">
              <w:t>Стаж в праве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77D" w14:textId="3D21339E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B4D" w14:textId="1F9CFE47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A176" w14:textId="77777777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258" w14:textId="05F7AC86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F78" w14:textId="31264EBA" w:rsidR="00101D30" w:rsidRDefault="00BC0BEB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C98" w14:textId="1D691BFD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задач.</w:t>
            </w:r>
          </w:p>
        </w:tc>
      </w:tr>
      <w:tr w:rsidR="00101D30" w14:paraId="455ACD3B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780" w14:textId="591337AA" w:rsidR="00101D30" w:rsidRPr="00AB3447" w:rsidRDefault="00101D30" w:rsidP="00101D30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t>Занятие 8</w:t>
            </w:r>
            <w:r>
              <w:t xml:space="preserve">. </w:t>
            </w:r>
            <w:r w:rsidRPr="00246B9A">
              <w:t>Пенсионное право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22C" w14:textId="53BF3679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8BE" w14:textId="0D9E8DFF" w:rsidR="00101D30" w:rsidRDefault="009C601D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D67" w14:textId="77777777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657" w14:textId="48BFFFB5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CFE" w14:textId="132F9607" w:rsidR="00101D30" w:rsidRDefault="00BC0BEB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764" w14:textId="7DE61F30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задач.</w:t>
            </w:r>
          </w:p>
        </w:tc>
      </w:tr>
      <w:tr w:rsidR="00101D30" w14:paraId="2DB276CF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0A7" w14:textId="28615824" w:rsidR="00101D30" w:rsidRDefault="00101D30" w:rsidP="00101D30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t>Занятие 9</w:t>
            </w:r>
            <w:r>
              <w:t>. Контрольная работа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586" w14:textId="77777777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043D" w14:textId="397F1A38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3B1" w14:textId="77777777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B99" w14:textId="77777777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E71" w14:textId="29E3762C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84B" w14:textId="4912F63C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решение задач, тестирование</w:t>
            </w:r>
          </w:p>
        </w:tc>
      </w:tr>
      <w:tr w:rsidR="00101D30" w14:paraId="04DFF448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1C4" w14:textId="28A671E0" w:rsidR="00101D30" w:rsidRDefault="00101D30" w:rsidP="00101D30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t>Занятие 10.</w:t>
            </w:r>
            <w:r>
              <w:t xml:space="preserve"> </w:t>
            </w:r>
            <w:r w:rsidRPr="00246B9A">
              <w:t>Пособия в праве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0B0" w14:textId="777D4A9D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34D" w14:textId="1CA45BAE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06FC" w14:textId="77777777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A12" w14:textId="08C1982D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D4B" w14:textId="7EC466C2" w:rsidR="00101D30" w:rsidRDefault="009C601D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72D" w14:textId="1A02AB46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тестирование</w:t>
            </w:r>
          </w:p>
        </w:tc>
      </w:tr>
      <w:tr w:rsidR="00101D30" w14:paraId="2F9D27EF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395" w14:textId="4CCC5731" w:rsidR="00101D30" w:rsidRDefault="00101D30" w:rsidP="00101D30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t>Занятие 11</w:t>
            </w:r>
            <w:r>
              <w:t xml:space="preserve">. </w:t>
            </w:r>
            <w:r w:rsidRPr="00246B9A">
              <w:t>Льготы в праве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4A" w14:textId="73716F26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9C8" w14:textId="5D8E865E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1C4" w14:textId="77777777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318" w14:textId="77777777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D9C" w14:textId="6DDB10A1" w:rsidR="00101D30" w:rsidRDefault="00BC0BEB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4DB" w14:textId="2BE0AF70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задач.</w:t>
            </w:r>
          </w:p>
        </w:tc>
      </w:tr>
      <w:tr w:rsidR="00101D30" w14:paraId="32FEF841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445" w14:textId="11CCE345" w:rsidR="00101D30" w:rsidRDefault="00101D30" w:rsidP="00101D30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t>Занятие 12.</w:t>
            </w:r>
            <w:r>
              <w:t xml:space="preserve"> </w:t>
            </w:r>
            <w:r w:rsidRPr="00246B9A">
              <w:t>Социально-обеспечительные компенсации. Обеспечение предметами первой необходимости</w:t>
            </w:r>
            <w:r>
              <w:t xml:space="preserve">.  </w:t>
            </w:r>
            <w:r w:rsidRPr="00246B9A">
              <w:t>Социальные и медицинские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68D" w14:textId="61C1F306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FE3" w14:textId="3FC5A88D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57F0" w14:textId="77777777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F2D" w14:textId="77777777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D4C8" w14:textId="63259A62" w:rsidR="00101D30" w:rsidRDefault="00BC0BEB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8C7" w14:textId="6118FC6D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задач.</w:t>
            </w:r>
          </w:p>
        </w:tc>
      </w:tr>
      <w:tr w:rsidR="00101D30" w14:paraId="2A9DAA3C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8C04" w14:textId="11DCDD38" w:rsidR="00101D30" w:rsidRDefault="00101D30" w:rsidP="00101D30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t>Занятие 13</w:t>
            </w:r>
            <w:r>
              <w:t>. Контрольная работа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D0C" w14:textId="611F56ED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5CC" w14:textId="1CE01259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50B" w14:textId="77777777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9FB" w14:textId="77777777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ADC" w14:textId="77777777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13F" w14:textId="400EEA3B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Письменное решение задач, тестирование</w:t>
            </w:r>
          </w:p>
        </w:tc>
      </w:tr>
      <w:tr w:rsidR="001F3A35" w14:paraId="6C1C8142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D1B3" w14:textId="0216D33E" w:rsidR="001F3A35" w:rsidRPr="00081CD5" w:rsidRDefault="001F3A35" w:rsidP="00101D30">
            <w:pPr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зачет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441" w14:textId="77777777" w:rsidR="001F3A35" w:rsidRDefault="001F3A35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C3D" w14:textId="77777777" w:rsidR="001F3A35" w:rsidRDefault="001F3A35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D10" w14:textId="77777777" w:rsidR="001F3A35" w:rsidRPr="00AB3447" w:rsidRDefault="001F3A35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6725" w14:textId="109170EA" w:rsidR="001F3A35" w:rsidRDefault="002E5514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BB5" w14:textId="7FA3FAA0" w:rsidR="001F3A35" w:rsidRDefault="001F3A35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0.35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3C91" w14:textId="77777777" w:rsidR="001F3A35" w:rsidRDefault="001F3A35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01D30" w14:paraId="29BE1BE7" w14:textId="77777777" w:rsidTr="001F3A3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96F0" w14:textId="77777777" w:rsidR="00101D30" w:rsidRDefault="00101D30" w:rsidP="00101D30">
            <w:pPr>
              <w:widowControl/>
              <w:ind w:firstLine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5DA" w14:textId="69C62DAD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CAB" w14:textId="0CF3D834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91B" w14:textId="77777777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A9B" w14:textId="3AF2D2E5" w:rsidR="00101D30" w:rsidRPr="00AB3447" w:rsidRDefault="002E5514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86E" w14:textId="101562B3" w:rsidR="00101D30" w:rsidRPr="00AB3447" w:rsidRDefault="001F3A35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1FF" w14:textId="77777777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7D4145B4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  <w:sectPr w:rsidR="00CA067F">
          <w:pgSz w:w="11906" w:h="16838"/>
          <w:pgMar w:top="1134" w:right="707" w:bottom="1134" w:left="1276" w:header="708" w:footer="708" w:gutter="0"/>
          <w:cols w:space="720"/>
        </w:sect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2705"/>
        <w:gridCol w:w="2209"/>
        <w:gridCol w:w="1610"/>
        <w:gridCol w:w="3648"/>
      </w:tblGrid>
      <w:tr w:rsidR="00CA067F" w14:paraId="6C368AB9" w14:textId="77777777" w:rsidTr="00CA067F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C13F5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Оценивание</w:t>
            </w:r>
          </w:p>
        </w:tc>
      </w:tr>
      <w:tr w:rsidR="00CA067F" w14:paraId="23DE04CE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CA8E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5A11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Удельный 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05A9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Период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E2CF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Критерии оценки</w:t>
            </w:r>
          </w:p>
        </w:tc>
      </w:tr>
      <w:tr w:rsidR="00CA067F" w14:paraId="527847B7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201" w14:textId="77777777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Вид оцениваемой работы:</w:t>
            </w:r>
          </w:p>
          <w:p w14:paraId="11D6AC4F" w14:textId="77777777" w:rsidR="00CA067F" w:rsidRDefault="00CA067F" w:rsidP="001D0585">
            <w:pPr>
              <w:widowControl/>
              <w:ind w:left="36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0E0A" w14:textId="77777777" w:rsidR="00CA067F" w:rsidRDefault="00CA067F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Удельный вес указанного вида работы в итоговой оценке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070" w14:textId="77777777" w:rsidR="00CA067F" w:rsidRDefault="00CA067F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семестра/в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0DCD" w14:textId="77777777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Критерии оценивания указанного вида работы</w:t>
            </w:r>
          </w:p>
        </w:tc>
      </w:tr>
      <w:tr w:rsidR="00CA067F" w14:paraId="69852C51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13F1" w14:textId="2182738C" w:rsidR="00CA067F" w:rsidRDefault="00DF072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3EE" w14:textId="354DAC78" w:rsidR="00CA067F" w:rsidRDefault="001F3A3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DF0728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A82" w14:textId="0B120B9B" w:rsidR="00CA067F" w:rsidRDefault="00DF072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семестра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DE9" w14:textId="77777777" w:rsidR="00DF0728" w:rsidRPr="00DF0728" w:rsidRDefault="00DF0728" w:rsidP="00DF0728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 w:rsidRPr="00B85CFC">
              <w:rPr>
                <w:color w:val="000000"/>
                <w:sz w:val="28"/>
                <w:szCs w:val="28"/>
                <w:u w:color="000000"/>
                <w:bdr w:val="nil"/>
              </w:rPr>
              <w:t xml:space="preserve">- </w:t>
            </w:r>
            <w:r w:rsidRPr="00DF0728">
              <w:rPr>
                <w:b/>
                <w:color w:val="000000"/>
                <w:u w:color="000000"/>
                <w:bdr w:val="nil"/>
              </w:rPr>
              <w:t>оценка «отлично</w:t>
            </w:r>
            <w:r w:rsidRPr="00DF0728">
              <w:rPr>
                <w:color w:val="000000"/>
                <w:u w:color="000000"/>
                <w:bdr w:val="nil"/>
              </w:rPr>
              <w:t>» выставляется студентам за верные ответы, которые составляют 91 % и более от общего количества вопросов;</w:t>
            </w:r>
          </w:p>
          <w:p w14:paraId="3D1C997C" w14:textId="77777777" w:rsidR="00DF0728" w:rsidRPr="00DF0728" w:rsidRDefault="00DF0728" w:rsidP="00DF0728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 w:rsidRPr="00DF0728">
              <w:rPr>
                <w:color w:val="000000"/>
                <w:u w:color="000000"/>
                <w:bdr w:val="nil"/>
              </w:rPr>
              <w:t xml:space="preserve">- </w:t>
            </w:r>
            <w:r w:rsidRPr="00DF0728">
              <w:rPr>
                <w:b/>
                <w:color w:val="000000"/>
                <w:u w:color="000000"/>
                <w:bdr w:val="nil"/>
              </w:rPr>
              <w:t>оценка «хорошо»</w:t>
            </w:r>
            <w:r w:rsidRPr="00DF0728">
              <w:rPr>
                <w:color w:val="000000"/>
                <w:u w:color="000000"/>
                <w:bdr w:val="nil"/>
              </w:rPr>
              <w:t xml:space="preserve"> соответствует результатам тестирования, которые содержат от 71 % до 90 % правильных ответов;</w:t>
            </w:r>
          </w:p>
          <w:p w14:paraId="0D38F97A" w14:textId="77777777" w:rsidR="00DF0728" w:rsidRPr="00DF0728" w:rsidRDefault="00DF0728" w:rsidP="00DF0728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 w:rsidRPr="00DF0728">
              <w:rPr>
                <w:color w:val="000000"/>
                <w:u w:color="000000"/>
                <w:bdr w:val="nil"/>
              </w:rPr>
              <w:t xml:space="preserve">- </w:t>
            </w:r>
            <w:r w:rsidRPr="00DF0728">
              <w:rPr>
                <w:b/>
                <w:color w:val="000000"/>
                <w:u w:color="000000"/>
                <w:bdr w:val="nil"/>
              </w:rPr>
              <w:t>оценка «удовлетворительно»</w:t>
            </w:r>
            <w:r w:rsidRPr="00DF0728">
              <w:rPr>
                <w:color w:val="000000"/>
                <w:u w:color="000000"/>
                <w:bdr w:val="nil"/>
              </w:rPr>
              <w:t xml:space="preserve"> от 60 % до 70 % правильных ответов;</w:t>
            </w:r>
          </w:p>
          <w:p w14:paraId="5DC76A93" w14:textId="77777777" w:rsidR="00DF0728" w:rsidRPr="00DF0728" w:rsidRDefault="00DF0728" w:rsidP="00DF0728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 w:rsidRPr="00DF0728">
              <w:rPr>
                <w:color w:val="000000"/>
                <w:u w:color="000000"/>
                <w:bdr w:val="nil"/>
              </w:rPr>
              <w:t xml:space="preserve">- </w:t>
            </w:r>
            <w:r w:rsidRPr="00DF0728">
              <w:rPr>
                <w:b/>
                <w:color w:val="000000"/>
                <w:u w:color="000000"/>
                <w:bdr w:val="nil"/>
              </w:rPr>
              <w:t>оценка «неудовлетворительно»</w:t>
            </w:r>
            <w:r w:rsidRPr="00DF0728">
              <w:rPr>
                <w:color w:val="000000"/>
                <w:u w:color="000000"/>
                <w:bdr w:val="nil"/>
              </w:rPr>
              <w:t xml:space="preserve"> соответствует результатам тестирования, содержащие менее 60 % правильных ответов.</w:t>
            </w:r>
          </w:p>
          <w:p w14:paraId="2EB1793F" w14:textId="77777777" w:rsidR="00CA067F" w:rsidRDefault="00CA067F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CA067F" w:rsidRPr="001D0585" w14:paraId="337ADB6F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15BD" w14:textId="4AA8D246" w:rsidR="00CA067F" w:rsidRDefault="001D058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63C" w14:textId="0B7FE82F" w:rsidR="00CA067F" w:rsidRDefault="001F3A3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D0585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5B7" w14:textId="2ED5C8A7" w:rsidR="00CA067F" w:rsidRDefault="001D058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DEE" w14:textId="77777777" w:rsidR="001D0585" w:rsidRPr="001D0585" w:rsidRDefault="001D0585" w:rsidP="001D0585">
            <w:pPr>
              <w:pStyle w:val="2"/>
              <w:shd w:val="clear" w:color="auto" w:fill="auto"/>
              <w:tabs>
                <w:tab w:val="left" w:pos="284"/>
              </w:tabs>
              <w:spacing w:before="0" w:line="240" w:lineRule="auto"/>
              <w:ind w:left="40" w:right="40" w:firstLine="527"/>
              <w:rPr>
                <w:sz w:val="24"/>
                <w:szCs w:val="24"/>
              </w:rPr>
            </w:pPr>
            <w:r w:rsidRPr="001D0585">
              <w:rPr>
                <w:b/>
                <w:color w:val="000000"/>
                <w:sz w:val="24"/>
                <w:szCs w:val="24"/>
              </w:rPr>
              <w:t>Оценка «отлично»</w:t>
            </w:r>
            <w:r w:rsidRPr="001D0585">
              <w:rPr>
                <w:color w:val="000000"/>
                <w:sz w:val="24"/>
                <w:szCs w:val="24"/>
              </w:rPr>
              <w:t xml:space="preserve"> выставляется за четкий, не позволяющий двойного толкования ответ, содержащий ссылки на действующее законодательство и судебную практику, а также за способность анализировать рассматриваемую норму и применять ее в конкретном случае на практике, убедительно аргументируя свои выводы.</w:t>
            </w:r>
          </w:p>
          <w:p w14:paraId="31F77CDB" w14:textId="77777777" w:rsidR="001D0585" w:rsidRPr="001D0585" w:rsidRDefault="001D0585" w:rsidP="001D0585">
            <w:pPr>
              <w:pStyle w:val="2"/>
              <w:shd w:val="clear" w:color="auto" w:fill="auto"/>
              <w:tabs>
                <w:tab w:val="left" w:pos="284"/>
              </w:tabs>
              <w:spacing w:before="0" w:line="240" w:lineRule="auto"/>
              <w:ind w:left="40" w:right="40" w:firstLine="527"/>
              <w:rPr>
                <w:sz w:val="24"/>
                <w:szCs w:val="24"/>
              </w:rPr>
            </w:pPr>
            <w:r w:rsidRPr="001D0585">
              <w:rPr>
                <w:b/>
                <w:color w:val="000000"/>
                <w:sz w:val="24"/>
                <w:szCs w:val="24"/>
              </w:rPr>
              <w:t>Оценка «хорошо»</w:t>
            </w:r>
            <w:r w:rsidRPr="001D0585">
              <w:rPr>
                <w:color w:val="000000"/>
                <w:sz w:val="24"/>
                <w:szCs w:val="24"/>
              </w:rPr>
              <w:t xml:space="preserve"> выставляется за четкий содержащий ссылки на нормативную базу ответ, который первоначально не позволяет однозначно трактовать изложенный студентом материал, но при этом с помощью дополнительных вопросов студент показывает способность ориентироваться в нормах и применять их к соответствующим </w:t>
            </w:r>
            <w:r w:rsidRPr="001D0585">
              <w:rPr>
                <w:color w:val="000000"/>
                <w:sz w:val="24"/>
                <w:szCs w:val="24"/>
              </w:rPr>
              <w:lastRenderedPageBreak/>
              <w:t>обстоятельствам.</w:t>
            </w:r>
          </w:p>
          <w:p w14:paraId="7E7DBCA4" w14:textId="77777777" w:rsidR="001D0585" w:rsidRPr="001D0585" w:rsidRDefault="001D0585" w:rsidP="001D0585">
            <w:pPr>
              <w:tabs>
                <w:tab w:val="left" w:pos="284"/>
              </w:tabs>
              <w:ind w:left="40" w:firstLine="527"/>
              <w:rPr>
                <w:color w:val="000000"/>
              </w:rPr>
            </w:pPr>
            <w:r w:rsidRPr="001D0585">
              <w:rPr>
                <w:b/>
                <w:color w:val="000000"/>
              </w:rPr>
              <w:t>Оценка «удовлетворительно»</w:t>
            </w:r>
            <w:r w:rsidRPr="001D0585">
              <w:rPr>
                <w:color w:val="000000"/>
              </w:rPr>
              <w:t xml:space="preserve"> выставляется за ответ, содержащий только краткое поверхностное изложение изученного материала, слабую способность применить необходимую правовую норму в конкретной ситуации, а также свидетельствует о возможности последующего обучения.</w:t>
            </w:r>
          </w:p>
          <w:p w14:paraId="38BACCAD" w14:textId="77777777" w:rsidR="001D0585" w:rsidRPr="001D0585" w:rsidRDefault="001D0585" w:rsidP="001D0585">
            <w:pPr>
              <w:pStyle w:val="2"/>
              <w:shd w:val="clear" w:color="auto" w:fill="auto"/>
              <w:tabs>
                <w:tab w:val="left" w:pos="284"/>
              </w:tabs>
              <w:spacing w:before="0" w:line="240" w:lineRule="auto"/>
              <w:ind w:left="40" w:firstLine="527"/>
              <w:rPr>
                <w:color w:val="000000"/>
                <w:sz w:val="24"/>
                <w:szCs w:val="24"/>
              </w:rPr>
            </w:pPr>
            <w:r w:rsidRPr="001D0585">
              <w:rPr>
                <w:b/>
                <w:color w:val="000000"/>
                <w:sz w:val="24"/>
                <w:szCs w:val="24"/>
              </w:rPr>
              <w:t>Оценка «неудовлетворительно»</w:t>
            </w:r>
            <w:r w:rsidRPr="001D0585">
              <w:rPr>
                <w:color w:val="000000"/>
                <w:sz w:val="24"/>
                <w:szCs w:val="24"/>
              </w:rPr>
              <w:t xml:space="preserve"> ставится студенту, имеющему существенные пробелы в знании основного материала по программе, а также допустившему принципиальные ошибки при изложении материала.</w:t>
            </w:r>
          </w:p>
          <w:p w14:paraId="714ACE4E" w14:textId="77777777" w:rsidR="001D0585" w:rsidRPr="001D0585" w:rsidRDefault="001D0585" w:rsidP="001D0585">
            <w:pPr>
              <w:ind w:left="40" w:right="20" w:firstLine="527"/>
              <w:rPr>
                <w:color w:val="000000"/>
                <w:u w:color="000000"/>
                <w:bdr w:val="nil"/>
              </w:rPr>
            </w:pPr>
          </w:p>
          <w:p w14:paraId="724746FA" w14:textId="77777777" w:rsidR="00CA067F" w:rsidRPr="001D0585" w:rsidRDefault="00CA067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CA067F" w:rsidRPr="001D0585" w14:paraId="49E5C6E7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F97C" w14:textId="2D769EAF" w:rsidR="00CA067F" w:rsidRDefault="001D058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A73" w14:textId="70507D33" w:rsidR="00CA067F" w:rsidRDefault="001F3A3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1D0585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8" w14:textId="6C476C49" w:rsidR="00CA067F" w:rsidRDefault="001D058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0A7" w14:textId="77777777" w:rsidR="001D0585" w:rsidRPr="001D0585" w:rsidRDefault="001D0585" w:rsidP="001D0585">
            <w:pPr>
              <w:spacing w:line="100" w:lineRule="atLeast"/>
              <w:ind w:firstLine="567"/>
              <w:rPr>
                <w:lang w:eastAsia="ar-SA"/>
              </w:rPr>
            </w:pPr>
            <w:r w:rsidRPr="001D0585">
              <w:rPr>
                <w:lang w:eastAsia="ar-SA"/>
              </w:rPr>
              <w:t xml:space="preserve">При выставлении </w:t>
            </w:r>
            <w:r w:rsidRPr="001D0585">
              <w:rPr>
                <w:i/>
                <w:lang w:eastAsia="ar-SA"/>
              </w:rPr>
              <w:t>«зачтено»</w:t>
            </w:r>
            <w:r w:rsidRPr="001D0585">
              <w:rPr>
                <w:lang w:eastAsia="ar-SA"/>
              </w:rPr>
              <w:t xml:space="preserve"> оценивается: знание фактического материала, а также культура речи, глубина знания, аргументированность ответа, связь теории и практики.</w:t>
            </w:r>
          </w:p>
          <w:p w14:paraId="10BA2F64" w14:textId="77777777" w:rsidR="001D0585" w:rsidRPr="001D0585" w:rsidRDefault="001D0585" w:rsidP="001D0585">
            <w:pPr>
              <w:spacing w:line="100" w:lineRule="atLeast"/>
              <w:ind w:firstLine="567"/>
              <w:rPr>
                <w:lang w:eastAsia="ar-SA"/>
              </w:rPr>
            </w:pPr>
            <w:r w:rsidRPr="001D0585">
              <w:rPr>
                <w:i/>
                <w:lang w:eastAsia="ar-SA"/>
              </w:rPr>
              <w:t>«Не зачтено»</w:t>
            </w:r>
            <w:r w:rsidRPr="001D0585">
              <w:rPr>
                <w:lang w:eastAsia="ar-SA"/>
              </w:rPr>
              <w:t xml:space="preserve"> ставится студенту, имеющему существенные пробелы в знании основного материала по программе и допустившему принципиальные ошибки при ответе на вопросы билета.</w:t>
            </w:r>
          </w:p>
          <w:p w14:paraId="006F5392" w14:textId="77777777" w:rsidR="00CA067F" w:rsidRPr="001D0585" w:rsidRDefault="00CA067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</w:tr>
    </w:tbl>
    <w:p w14:paraId="0F0C74F9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CA067F" w14:paraId="76FC7035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0265B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Обязательная литература</w:t>
            </w:r>
          </w:p>
        </w:tc>
      </w:tr>
      <w:tr w:rsidR="00CA067F" w14:paraId="1FEDB0D5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41A" w14:textId="59DB41DC" w:rsidR="009C601D" w:rsidRPr="00FC3988" w:rsidRDefault="009C601D" w:rsidP="009C601D">
            <w:pPr>
              <w:pStyle w:val="a6"/>
              <w:widowControl/>
              <w:numPr>
                <w:ilvl w:val="0"/>
                <w:numId w:val="7"/>
              </w:numPr>
            </w:pPr>
            <w:r w:rsidRPr="00FC3988">
              <w:t xml:space="preserve">Право социального обеспечения России: учебник для бакалавров/отв. ред. Э.Г. Тучкова. – 2-е изд., перераб. И доп. – Москва: Проспект, 2019. </w:t>
            </w:r>
          </w:p>
          <w:p w14:paraId="2CD757F9" w14:textId="77777777" w:rsidR="009C601D" w:rsidRPr="00FC3988" w:rsidRDefault="009C601D" w:rsidP="009C601D">
            <w:pPr>
              <w:pStyle w:val="a6"/>
              <w:widowControl/>
              <w:numPr>
                <w:ilvl w:val="0"/>
                <w:numId w:val="7"/>
              </w:numPr>
              <w:ind w:left="426"/>
            </w:pPr>
            <w:r w:rsidRPr="00FC3988">
              <w:t>Право социального обеспечения России: учебник /Д.В. Агашев, В.С. Аракчеев и др./- Томск: Изд-во Томского университета, 2015.</w:t>
            </w:r>
          </w:p>
          <w:p w14:paraId="5C56ACB8" w14:textId="77777777" w:rsidR="009C601D" w:rsidRPr="00FC3988" w:rsidRDefault="009C601D" w:rsidP="009C601D">
            <w:pPr>
              <w:pStyle w:val="a6"/>
              <w:widowControl/>
              <w:numPr>
                <w:ilvl w:val="0"/>
                <w:numId w:val="7"/>
              </w:numPr>
              <w:ind w:left="426"/>
            </w:pPr>
            <w:r w:rsidRPr="00FC3988">
              <w:t>Право социального обеспечения : учебник для академического бакалавриата : [для студентов вузов, обучающихся по юридическим направлениям и специальностям] /Е. Е. Мачульская.- Москва : Юрайт, 2016.</w:t>
            </w:r>
          </w:p>
          <w:p w14:paraId="042CF0B4" w14:textId="77777777" w:rsidR="009C601D" w:rsidRPr="00FC3988" w:rsidRDefault="009C601D" w:rsidP="009C601D">
            <w:pPr>
              <w:pStyle w:val="a6"/>
              <w:widowControl/>
              <w:numPr>
                <w:ilvl w:val="0"/>
                <w:numId w:val="7"/>
              </w:numPr>
              <w:ind w:left="426"/>
            </w:pPr>
            <w:r w:rsidRPr="00FC3988">
              <w:t>Право социального обеспечения : учебники практикум для прикладного бакалавриата : [по юридическим направлениям и специальностям] /Г. В. Сулейманова. Москва :Юрайт , 2016.</w:t>
            </w:r>
          </w:p>
          <w:p w14:paraId="4B1AE568" w14:textId="77777777" w:rsidR="009C601D" w:rsidRPr="00FC3988" w:rsidRDefault="009C601D" w:rsidP="009C601D">
            <w:pPr>
              <w:pStyle w:val="a6"/>
              <w:widowControl/>
              <w:numPr>
                <w:ilvl w:val="0"/>
                <w:numId w:val="7"/>
              </w:numPr>
              <w:ind w:left="426"/>
            </w:pPr>
            <w:r w:rsidRPr="00FC3988">
              <w:t>Право социального обеспечения : учебное пособие для</w:t>
            </w:r>
            <w:r w:rsidRPr="00FC3988">
              <w:rPr>
                <w:b/>
              </w:rPr>
              <w:t xml:space="preserve"> вузов</w:t>
            </w:r>
            <w:r w:rsidRPr="00FC3988">
              <w:t xml:space="preserve"> : .- Москва: Издательство /Буянова М. О., Герасимова Е. С., Карпенко О. И. и др.] ; под ред. Ю. П. Орловского ; Высш. шк. экон. Нац. исслед. ун-т Москва : Юрайт , 2014.</w:t>
            </w:r>
          </w:p>
          <w:p w14:paraId="61DFB393" w14:textId="77777777" w:rsidR="009C601D" w:rsidRPr="00FC3988" w:rsidRDefault="009C601D" w:rsidP="009C601D">
            <w:pPr>
              <w:pStyle w:val="a6"/>
              <w:numPr>
                <w:ilvl w:val="0"/>
                <w:numId w:val="7"/>
              </w:numPr>
              <w:ind w:left="426"/>
            </w:pPr>
            <w:r w:rsidRPr="00FC3988">
              <w:t xml:space="preserve">Право социального обеспечения России и зарубежных стран: учебное пособие для вузов: под </w:t>
            </w:r>
            <w:r w:rsidRPr="00FC3988">
              <w:lastRenderedPageBreak/>
              <w:t>общей редакцией Ю.П. Орловского. – Москва: Издательство Юрайт, 2020.</w:t>
            </w:r>
          </w:p>
          <w:p w14:paraId="69CE06F4" w14:textId="77777777" w:rsidR="00CA067F" w:rsidRDefault="00CA067F" w:rsidP="00845BF8">
            <w:pPr>
              <w:pStyle w:val="a6"/>
              <w:widowControl/>
              <w:ind w:left="900" w:firstLine="0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CA067F" w14:paraId="7B1D82E9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A5AE52" w14:textId="77777777" w:rsidR="00CA067F" w:rsidRDefault="00CA067F">
            <w:pPr>
              <w:widowControl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Рекомендуемая литература</w:t>
            </w:r>
          </w:p>
        </w:tc>
      </w:tr>
      <w:tr w:rsidR="00CA067F" w14:paraId="0D491720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EC9" w14:textId="77777777" w:rsidR="009C601D" w:rsidRPr="00FC3988" w:rsidRDefault="009C601D" w:rsidP="009C601D">
            <w:pPr>
              <w:pStyle w:val="a6"/>
              <w:numPr>
                <w:ilvl w:val="0"/>
                <w:numId w:val="8"/>
              </w:numPr>
            </w:pPr>
            <w:r w:rsidRPr="00FC3988">
              <w:t xml:space="preserve">Агашев Д.В. Коллизионные проблемы в праве социального обеспечения России. – Томск, 2005. </w:t>
            </w:r>
          </w:p>
          <w:p w14:paraId="7925E485" w14:textId="77777777" w:rsidR="009C601D" w:rsidRPr="00FC3988" w:rsidRDefault="009C601D" w:rsidP="009C601D">
            <w:pPr>
              <w:pStyle w:val="a6"/>
              <w:numPr>
                <w:ilvl w:val="0"/>
                <w:numId w:val="8"/>
              </w:numPr>
            </w:pPr>
            <w:r w:rsidRPr="00FC3988">
              <w:t>Аракчеев В.С.  Социальное обеспечение как понятийная категория права //</w:t>
            </w:r>
          </w:p>
          <w:p w14:paraId="3DBCC8AA" w14:textId="77777777" w:rsidR="009C601D" w:rsidRPr="00FC3988" w:rsidRDefault="009C601D" w:rsidP="009C601D">
            <w:r w:rsidRPr="00FC3988">
              <w:t xml:space="preserve">Вестник Томского государственного университета Томск, 2012 № 355. С. 83-87 </w:t>
            </w:r>
          </w:p>
          <w:p w14:paraId="0E6AEF76" w14:textId="77777777" w:rsidR="009C601D" w:rsidRPr="00FC3988" w:rsidRDefault="009C601D" w:rsidP="009C601D">
            <w:pPr>
              <w:pStyle w:val="a6"/>
              <w:numPr>
                <w:ilvl w:val="0"/>
                <w:numId w:val="8"/>
              </w:numPr>
            </w:pPr>
            <w:r w:rsidRPr="00FC3988">
              <w:t xml:space="preserve">Аракчеев B.C. Пенсионное право России. – СПб.: Юрид. центр Пресс, 2003. </w:t>
            </w:r>
          </w:p>
          <w:p w14:paraId="37714335" w14:textId="4A992E4E" w:rsidR="009C601D" w:rsidRPr="00FC3988" w:rsidRDefault="009C601D" w:rsidP="009C601D">
            <w:pPr>
              <w:pStyle w:val="a6"/>
              <w:numPr>
                <w:ilvl w:val="0"/>
                <w:numId w:val="8"/>
              </w:numPr>
            </w:pPr>
            <w:r w:rsidRPr="00FC3988">
              <w:t xml:space="preserve">Борисов А.Н. Комментарий к Федеральному закону «О страховых пенсиях»-М.: </w:t>
            </w:r>
            <w:r w:rsidR="003458FA">
              <w:t>Д</w:t>
            </w:r>
            <w:r w:rsidRPr="00FC3988">
              <w:t>еловой двор. 2015.</w:t>
            </w:r>
          </w:p>
          <w:p w14:paraId="0F2C0AB8" w14:textId="77777777" w:rsidR="009C601D" w:rsidRPr="00FC3988" w:rsidRDefault="009C601D" w:rsidP="009C601D">
            <w:r>
              <w:t xml:space="preserve">5. </w:t>
            </w:r>
            <w:r w:rsidRPr="00FC3988">
              <w:t xml:space="preserve">  Бутенко Е.И. Особенности юридических фактов в праве социального обеспечения России (теоретический аспект): Дис. ... канд. юр. наук/ СПбГУ. 2010</w:t>
            </w:r>
          </w:p>
          <w:p w14:paraId="27A3ECBE" w14:textId="77777777" w:rsidR="009C601D" w:rsidRPr="00FC3988" w:rsidRDefault="009C601D" w:rsidP="009C601D">
            <w:r>
              <w:t xml:space="preserve">6. </w:t>
            </w:r>
            <w:r w:rsidRPr="00FC3988">
              <w:t xml:space="preserve">  Буянова М.О. История развития законодательства о социальном обеспечении в России: гл.7/ М.О. Буянова // Право социального обеспечения России: учебник/ отв. ред. К.Н. Гусов. – М.: Проспект. 2010.</w:t>
            </w:r>
          </w:p>
          <w:p w14:paraId="56BDFBD4" w14:textId="77777777" w:rsidR="009C601D" w:rsidRDefault="009C601D" w:rsidP="009C601D">
            <w:r>
              <w:t xml:space="preserve">7. </w:t>
            </w:r>
            <w:r w:rsidRPr="00FC3988">
              <w:t>Галаева Л.А. Страховые риски и страховые случаи как правовые понятия//Трудовое право. 2009. № 7.</w:t>
            </w:r>
          </w:p>
          <w:p w14:paraId="5172E6CE" w14:textId="77777777" w:rsidR="009C601D" w:rsidRDefault="009C601D" w:rsidP="009C601D">
            <w:r>
              <w:t>8</w:t>
            </w:r>
            <w:r w:rsidRPr="00FC3988">
              <w:t>. Захаров М.Л. Социальное страхование в России: прошлое, настоящее и перспективы развития: монография. М., 2013.</w:t>
            </w:r>
          </w:p>
          <w:p w14:paraId="51447BDB" w14:textId="62DA8BEB" w:rsidR="009C601D" w:rsidRPr="00176D5E" w:rsidRDefault="009C601D" w:rsidP="009C601D">
            <w:pPr>
              <w:pStyle w:val="a6"/>
              <w:numPr>
                <w:ilvl w:val="0"/>
                <w:numId w:val="9"/>
              </w:numPr>
            </w:pPr>
            <w:r w:rsidRPr="00176D5E">
              <w:t>Пашкова Г.Г. Социально-обеспечительные льготы (теоретический аспект): Монография. – Томск: Томск. гос. ун-т систем упр. и радиоэлектроники. 2008.</w:t>
            </w:r>
          </w:p>
          <w:p w14:paraId="4B50614A" w14:textId="74A63F61" w:rsidR="009C601D" w:rsidRDefault="009C601D" w:rsidP="009C601D">
            <w:pPr>
              <w:pStyle w:val="a6"/>
              <w:widowControl/>
              <w:numPr>
                <w:ilvl w:val="0"/>
                <w:numId w:val="9"/>
              </w:numPr>
            </w:pPr>
            <w:r w:rsidRPr="00FC3988">
              <w:t>Пашкова Г.Г. Право социального обеспечения: учебное пособие</w:t>
            </w:r>
            <w:r w:rsidR="003458FA">
              <w:t xml:space="preserve"> </w:t>
            </w:r>
            <w:r w:rsidRPr="00FC3988">
              <w:t>- Томск: Издательский Дом Томского государственного университета, 2018.</w:t>
            </w:r>
          </w:p>
          <w:p w14:paraId="08BE72DC" w14:textId="77777777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CA067F" w14:paraId="16702B73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08D8C0" w14:textId="77777777" w:rsidR="00CA067F" w:rsidRDefault="00CA067F">
            <w:pPr>
              <w:widowControl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Дополнительные рекомендации к дисциплине</w:t>
            </w:r>
          </w:p>
        </w:tc>
      </w:tr>
      <w:tr w:rsidR="00CA067F" w14:paraId="483FAF48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A75" w14:textId="05A9B5F0" w:rsidR="00CA067F" w:rsidRDefault="001F3A35" w:rsidP="00096FDA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отсутствуют</w:t>
            </w:r>
          </w:p>
        </w:tc>
      </w:tr>
    </w:tbl>
    <w:p w14:paraId="4E3442C2" w14:textId="77777777" w:rsidR="00CA067F" w:rsidRDefault="00CA067F" w:rsidP="00CA067F">
      <w:pPr>
        <w:widowControl/>
        <w:ind w:firstLine="0"/>
        <w:jc w:val="left"/>
        <w:rPr>
          <w:szCs w:val="20"/>
          <w:lang w:val="lt-LT" w:eastAsia="en-US"/>
        </w:rPr>
      </w:pPr>
    </w:p>
    <w:sectPr w:rsidR="00CA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225"/>
    <w:multiLevelType w:val="hybridMultilevel"/>
    <w:tmpl w:val="5E9CE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933B9"/>
    <w:multiLevelType w:val="hybridMultilevel"/>
    <w:tmpl w:val="F560EEBE"/>
    <w:lvl w:ilvl="0" w:tplc="EC4A76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D17F03"/>
    <w:multiLevelType w:val="hybridMultilevel"/>
    <w:tmpl w:val="96F26E8E"/>
    <w:lvl w:ilvl="0" w:tplc="B1ACA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57650"/>
    <w:multiLevelType w:val="multilevel"/>
    <w:tmpl w:val="769CA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6A730DC5"/>
    <w:multiLevelType w:val="hybridMultilevel"/>
    <w:tmpl w:val="C60C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A2730"/>
    <w:multiLevelType w:val="hybridMultilevel"/>
    <w:tmpl w:val="7DB6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A3403"/>
    <w:multiLevelType w:val="hybridMultilevel"/>
    <w:tmpl w:val="0EF898B0"/>
    <w:lvl w:ilvl="0" w:tplc="AA1686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54A91"/>
    <w:multiLevelType w:val="hybridMultilevel"/>
    <w:tmpl w:val="70A61EB6"/>
    <w:lvl w:ilvl="0" w:tplc="C0586D6E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D0F784F"/>
    <w:multiLevelType w:val="hybridMultilevel"/>
    <w:tmpl w:val="4DB6B1AA"/>
    <w:lvl w:ilvl="0" w:tplc="71B84046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F14"/>
    <w:rsid w:val="00081CD5"/>
    <w:rsid w:val="00096FDA"/>
    <w:rsid w:val="00101D30"/>
    <w:rsid w:val="00157CCA"/>
    <w:rsid w:val="001D0585"/>
    <w:rsid w:val="001F3A35"/>
    <w:rsid w:val="002E5514"/>
    <w:rsid w:val="00335074"/>
    <w:rsid w:val="003458FA"/>
    <w:rsid w:val="00510ECC"/>
    <w:rsid w:val="005B1F14"/>
    <w:rsid w:val="006B28DF"/>
    <w:rsid w:val="00825824"/>
    <w:rsid w:val="00845BF8"/>
    <w:rsid w:val="009C601D"/>
    <w:rsid w:val="00A94AC9"/>
    <w:rsid w:val="00AB3447"/>
    <w:rsid w:val="00BC0BEB"/>
    <w:rsid w:val="00C33819"/>
    <w:rsid w:val="00CA067F"/>
    <w:rsid w:val="00CD3F3A"/>
    <w:rsid w:val="00D8228E"/>
    <w:rsid w:val="00DA474D"/>
    <w:rsid w:val="00DF0728"/>
    <w:rsid w:val="00E4076B"/>
    <w:rsid w:val="00E7104A"/>
    <w:rsid w:val="00E978BE"/>
    <w:rsid w:val="00F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0B56"/>
  <w15:docId w15:val="{A0D690F4-974C-4699-8C60-CA87366C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FD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A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6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B3447"/>
    <w:pPr>
      <w:widowControl w:val="0"/>
      <w:autoSpaceDE w:val="0"/>
      <w:autoSpaceDN w:val="0"/>
      <w:spacing w:after="0" w:line="240" w:lineRule="auto"/>
    </w:pPr>
    <w:rPr>
      <w:rFonts w:ascii="Verdana" w:eastAsia="TimesET" w:hAnsi="Verdana" w:cs="Verdana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F0728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1D05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D0585"/>
    <w:pPr>
      <w:shd w:val="clear" w:color="auto" w:fill="FFFFFF"/>
      <w:spacing w:before="240" w:line="326" w:lineRule="exact"/>
      <w:ind w:hanging="600"/>
    </w:pPr>
    <w:rPr>
      <w:sz w:val="27"/>
      <w:szCs w:val="27"/>
      <w:lang w:eastAsia="en-US"/>
    </w:rPr>
  </w:style>
  <w:style w:type="character" w:styleId="a8">
    <w:name w:val="Hyperlink"/>
    <w:uiPriority w:val="99"/>
    <w:rsid w:val="001D0585"/>
    <w:rPr>
      <w:color w:val="0000FF"/>
      <w:u w:val="single"/>
    </w:rPr>
  </w:style>
  <w:style w:type="paragraph" w:customStyle="1" w:styleId="ConsPlusNormal">
    <w:name w:val="ConsPlusNormal"/>
    <w:rsid w:val="00E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0F9D-2345-4A6C-88AD-52E991BF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Алена В. Бурачкова</dc:creator>
  <cp:keywords/>
  <dc:description/>
  <cp:lastModifiedBy>Anat Pash</cp:lastModifiedBy>
  <cp:revision>19</cp:revision>
  <cp:lastPrinted>2021-04-14T09:58:00Z</cp:lastPrinted>
  <dcterms:created xsi:type="dcterms:W3CDTF">2021-04-14T09:54:00Z</dcterms:created>
  <dcterms:modified xsi:type="dcterms:W3CDTF">2021-04-23T05:46:00Z</dcterms:modified>
</cp:coreProperties>
</file>