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30" w:rsidRPr="00651DBD" w:rsidRDefault="00EE7830" w:rsidP="00EE7830">
      <w:pPr>
        <w:pStyle w:val="a3"/>
        <w:ind w:left="0" w:right="-143"/>
        <w:jc w:val="both"/>
      </w:pPr>
    </w:p>
    <w:p w:rsidR="00EE7830" w:rsidRPr="002C03A1" w:rsidRDefault="00EE7830" w:rsidP="00EE7830">
      <w:pPr>
        <w:pStyle w:val="a4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3A1">
        <w:rPr>
          <w:rFonts w:ascii="Times New Roman" w:hAnsi="Times New Roman" w:cs="Times New Roman"/>
          <w:b/>
          <w:sz w:val="24"/>
          <w:szCs w:val="24"/>
        </w:rPr>
        <w:t>ТЕМАТИКА (примерная) курсовых работ</w:t>
      </w:r>
    </w:p>
    <w:p w:rsidR="00EE7830" w:rsidRPr="002C03A1" w:rsidRDefault="00EE7830" w:rsidP="00EE7830">
      <w:pPr>
        <w:pStyle w:val="a4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3A1">
        <w:rPr>
          <w:rFonts w:ascii="Times New Roman" w:hAnsi="Times New Roman" w:cs="Times New Roman"/>
          <w:b/>
          <w:sz w:val="24"/>
          <w:szCs w:val="24"/>
        </w:rPr>
        <w:t>по кафедре гражданского процесса</w:t>
      </w:r>
    </w:p>
    <w:p w:rsidR="00EE7830" w:rsidRPr="002C03A1" w:rsidRDefault="00EE7830" w:rsidP="00EE7830">
      <w:pPr>
        <w:pStyle w:val="a4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3A1">
        <w:rPr>
          <w:rFonts w:ascii="Times New Roman" w:hAnsi="Times New Roman" w:cs="Times New Roman"/>
          <w:b/>
          <w:sz w:val="24"/>
          <w:szCs w:val="24"/>
        </w:rPr>
        <w:t xml:space="preserve">для студентов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C03A1">
        <w:rPr>
          <w:rFonts w:ascii="Times New Roman" w:hAnsi="Times New Roman" w:cs="Times New Roman"/>
          <w:b/>
          <w:sz w:val="24"/>
          <w:szCs w:val="24"/>
        </w:rPr>
        <w:t xml:space="preserve"> курса ОДО ЮИ ТГУ</w:t>
      </w:r>
    </w:p>
    <w:p w:rsidR="00EE7830" w:rsidRDefault="00EE7830" w:rsidP="00EE7830">
      <w:pPr>
        <w:pStyle w:val="a4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3A1">
        <w:rPr>
          <w:rFonts w:ascii="Times New Roman" w:hAnsi="Times New Roman" w:cs="Times New Roman"/>
          <w:b/>
          <w:sz w:val="24"/>
          <w:szCs w:val="24"/>
        </w:rPr>
        <w:t>(по дисциплине «</w:t>
      </w:r>
      <w:r>
        <w:rPr>
          <w:rFonts w:ascii="Times New Roman" w:hAnsi="Times New Roman" w:cs="Times New Roman"/>
          <w:b/>
          <w:sz w:val="24"/>
          <w:szCs w:val="24"/>
        </w:rPr>
        <w:t>Конституционное право</w:t>
      </w:r>
      <w:r w:rsidRPr="002C03A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«Гражданское право», «Трудовое право»</w:t>
      </w:r>
      <w:r w:rsidRPr="002C03A1">
        <w:rPr>
          <w:rFonts w:ascii="Times New Roman" w:hAnsi="Times New Roman" w:cs="Times New Roman"/>
          <w:b/>
          <w:sz w:val="24"/>
          <w:szCs w:val="24"/>
        </w:rPr>
        <w:t>)</w:t>
      </w:r>
    </w:p>
    <w:p w:rsidR="00EE7830" w:rsidRDefault="00EE7830" w:rsidP="00EE7830">
      <w:pPr>
        <w:pStyle w:val="a4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830" w:rsidRPr="00916C89" w:rsidRDefault="00EE7830" w:rsidP="00EE7830">
      <w:pPr>
        <w:pStyle w:val="a4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C89">
        <w:rPr>
          <w:rFonts w:ascii="Times New Roman" w:hAnsi="Times New Roman" w:cs="Times New Roman"/>
          <w:b/>
          <w:sz w:val="24"/>
          <w:szCs w:val="24"/>
        </w:rPr>
        <w:t xml:space="preserve">По согласованию с преподавателем </w:t>
      </w:r>
    </w:p>
    <w:p w:rsidR="00EE7830" w:rsidRDefault="00EE7830" w:rsidP="00EE7830">
      <w:pPr>
        <w:pStyle w:val="a4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C89">
        <w:rPr>
          <w:rFonts w:ascii="Times New Roman" w:hAnsi="Times New Roman" w:cs="Times New Roman"/>
          <w:b/>
          <w:sz w:val="24"/>
          <w:szCs w:val="24"/>
        </w:rPr>
        <w:t>студент вправе выбрать иную тему курсовой работы</w:t>
      </w:r>
    </w:p>
    <w:p w:rsidR="00EE7830" w:rsidRDefault="00EE7830" w:rsidP="00EE7830">
      <w:pPr>
        <w:pStyle w:val="a4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830" w:rsidRPr="003D16B5" w:rsidRDefault="00EE7830" w:rsidP="00EE78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6B5">
        <w:rPr>
          <w:rFonts w:ascii="Times New Roman" w:hAnsi="Times New Roman" w:cs="Times New Roman"/>
          <w:sz w:val="24"/>
          <w:szCs w:val="24"/>
        </w:rPr>
        <w:t>Постановления Конституционного Суда Российской Федерации как источник гражданского процессуального права.</w:t>
      </w:r>
    </w:p>
    <w:p w:rsidR="00EE7830" w:rsidRPr="003D16B5" w:rsidRDefault="00EE7830" w:rsidP="00EE78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6B5">
        <w:rPr>
          <w:rFonts w:ascii="Times New Roman" w:hAnsi="Times New Roman" w:cs="Times New Roman"/>
          <w:sz w:val="24"/>
          <w:szCs w:val="24"/>
        </w:rPr>
        <w:t>Правовые позиции Конституционного Суда РФ и их роль в судебной практике.</w:t>
      </w:r>
    </w:p>
    <w:p w:rsidR="00EE7830" w:rsidRPr="003D16B5" w:rsidRDefault="00EE7830" w:rsidP="00EE78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6B5">
        <w:rPr>
          <w:rFonts w:ascii="Times New Roman" w:hAnsi="Times New Roman" w:cs="Times New Roman"/>
          <w:sz w:val="24"/>
          <w:szCs w:val="24"/>
        </w:rPr>
        <w:t>Конституционные принципы осуществления правосудия.</w:t>
      </w:r>
    </w:p>
    <w:p w:rsidR="00EE7830" w:rsidRPr="003D16B5" w:rsidRDefault="00EE7830" w:rsidP="00EE78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6B5">
        <w:rPr>
          <w:rFonts w:ascii="Times New Roman" w:hAnsi="Times New Roman" w:cs="Times New Roman"/>
          <w:sz w:val="24"/>
          <w:szCs w:val="24"/>
          <w:shd w:val="clear" w:color="auto" w:fill="FFFFFF"/>
        </w:rPr>
        <w:t>Судебная система РФ. Конституционные основы правосудия.</w:t>
      </w:r>
    </w:p>
    <w:p w:rsidR="00EE7830" w:rsidRPr="003D16B5" w:rsidRDefault="00EE7830" w:rsidP="00EE78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6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Конституционные гарантии правосудия.</w:t>
      </w:r>
    </w:p>
    <w:p w:rsidR="00EE7830" w:rsidRPr="003D16B5" w:rsidRDefault="00EE7830" w:rsidP="00EE78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6B5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Конституционные основы судебной власти в РФ.</w:t>
      </w:r>
    </w:p>
    <w:p w:rsidR="00EE7830" w:rsidRPr="003D16B5" w:rsidRDefault="00EE7830" w:rsidP="00EE78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6B5">
        <w:rPr>
          <w:rFonts w:ascii="Times New Roman" w:hAnsi="Times New Roman" w:cs="Times New Roman"/>
          <w:sz w:val="24"/>
          <w:szCs w:val="24"/>
        </w:rPr>
        <w:t>Конституционное право на судебную защиту и его реализация в гражданском судопроизводстве.</w:t>
      </w:r>
    </w:p>
    <w:p w:rsidR="00EE7830" w:rsidRPr="003D16B5" w:rsidRDefault="00EE7830" w:rsidP="00EE78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6B5">
        <w:rPr>
          <w:rFonts w:ascii="Times New Roman" w:hAnsi="Times New Roman" w:cs="Times New Roman"/>
          <w:sz w:val="24"/>
          <w:szCs w:val="24"/>
        </w:rPr>
        <w:t>Конституционное судопроизводство в Российской Федерации.</w:t>
      </w:r>
    </w:p>
    <w:p w:rsidR="00EE7830" w:rsidRPr="003D16B5" w:rsidRDefault="00EE7830" w:rsidP="00EE78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6B5">
        <w:rPr>
          <w:rFonts w:ascii="Times New Roman" w:hAnsi="Times New Roman" w:cs="Times New Roman"/>
          <w:sz w:val="24"/>
          <w:szCs w:val="24"/>
        </w:rPr>
        <w:t>Конституционное судопроизводство зарубежных стран.</w:t>
      </w:r>
    </w:p>
    <w:p w:rsidR="00EE7830" w:rsidRPr="003D16B5" w:rsidRDefault="00EE7830" w:rsidP="00EE78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6B5">
        <w:rPr>
          <w:rFonts w:ascii="Times New Roman" w:hAnsi="Times New Roman" w:cs="Times New Roman"/>
          <w:sz w:val="24"/>
          <w:szCs w:val="24"/>
        </w:rPr>
        <w:t>Особенности рассмотрения дел о конституционности нормы по запросу судов РФ.</w:t>
      </w:r>
    </w:p>
    <w:p w:rsidR="00EE7830" w:rsidRPr="003D16B5" w:rsidRDefault="00EE7830" w:rsidP="00EE78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6B5">
        <w:rPr>
          <w:rFonts w:ascii="Times New Roman" w:hAnsi="Times New Roman" w:cs="Times New Roman"/>
          <w:sz w:val="24"/>
          <w:szCs w:val="24"/>
        </w:rPr>
        <w:t>Судебная защита гражданских прав.</w:t>
      </w:r>
    </w:p>
    <w:p w:rsidR="00EE7830" w:rsidRPr="003D16B5" w:rsidRDefault="00EE7830" w:rsidP="00EE78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6B5">
        <w:rPr>
          <w:rFonts w:ascii="Times New Roman" w:hAnsi="Times New Roman" w:cs="Times New Roman"/>
          <w:sz w:val="24"/>
          <w:szCs w:val="24"/>
        </w:rPr>
        <w:t>Способы защиты гражданских прав.</w:t>
      </w:r>
    </w:p>
    <w:p w:rsidR="00EE7830" w:rsidRPr="003D16B5" w:rsidRDefault="00EE7830" w:rsidP="00EE78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6B5">
        <w:rPr>
          <w:rFonts w:ascii="Times New Roman" w:hAnsi="Times New Roman" w:cs="Times New Roman"/>
          <w:sz w:val="24"/>
          <w:szCs w:val="24"/>
        </w:rPr>
        <w:t>Судебная защита деловой репутации субъектов предпринимательской деятельности.</w:t>
      </w:r>
    </w:p>
    <w:p w:rsidR="00EE7830" w:rsidRPr="003D16B5" w:rsidRDefault="00EE7830" w:rsidP="00EE78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6B5">
        <w:rPr>
          <w:rFonts w:ascii="Times New Roman" w:hAnsi="Times New Roman" w:cs="Times New Roman"/>
          <w:sz w:val="24"/>
          <w:szCs w:val="24"/>
        </w:rPr>
        <w:t>Судебная защита чести и достоинства граждан.</w:t>
      </w:r>
    </w:p>
    <w:p w:rsidR="00EE7830" w:rsidRPr="003D16B5" w:rsidRDefault="00EE7830" w:rsidP="00EE78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6B5">
        <w:rPr>
          <w:rFonts w:ascii="Times New Roman" w:hAnsi="Times New Roman" w:cs="Times New Roman"/>
          <w:sz w:val="24"/>
          <w:szCs w:val="24"/>
        </w:rPr>
        <w:t>Судебная защита прав потребителей: проблемы теории и практики.</w:t>
      </w:r>
    </w:p>
    <w:p w:rsidR="00EE7830" w:rsidRPr="003D16B5" w:rsidRDefault="00EE7830" w:rsidP="00EE78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6B5">
        <w:rPr>
          <w:rFonts w:ascii="Times New Roman" w:hAnsi="Times New Roman" w:cs="Times New Roman"/>
          <w:sz w:val="24"/>
          <w:szCs w:val="24"/>
        </w:rPr>
        <w:t>Судебный порядок рассмотрения индивидуальных трудовых споров и его особенности.</w:t>
      </w:r>
    </w:p>
    <w:p w:rsidR="00EE7830" w:rsidRPr="003D16B5" w:rsidRDefault="00EE7830" w:rsidP="00EE78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6B5">
        <w:rPr>
          <w:rFonts w:ascii="Times New Roman" w:hAnsi="Times New Roman" w:cs="Times New Roman"/>
          <w:sz w:val="24"/>
          <w:szCs w:val="24"/>
        </w:rPr>
        <w:t>Судебный порядок рассмотрения трудовых споров и его особенности.</w:t>
      </w:r>
    </w:p>
    <w:p w:rsidR="00EE7830" w:rsidRPr="003D16B5" w:rsidRDefault="00EE7830" w:rsidP="00EE78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6B5">
        <w:rPr>
          <w:rFonts w:ascii="Times New Roman" w:hAnsi="Times New Roman" w:cs="Times New Roman"/>
          <w:sz w:val="24"/>
          <w:szCs w:val="24"/>
        </w:rPr>
        <w:t>Судебная практика и ее значение в регулировании трудовых отношений.</w:t>
      </w:r>
    </w:p>
    <w:p w:rsidR="00EE7830" w:rsidRPr="003D16B5" w:rsidRDefault="00EE7830" w:rsidP="00EE78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6B5">
        <w:rPr>
          <w:rFonts w:ascii="Times New Roman" w:hAnsi="Times New Roman" w:cs="Times New Roman"/>
          <w:sz w:val="24"/>
          <w:szCs w:val="24"/>
        </w:rPr>
        <w:t>Внесудебные способы разрешения трудовых споров.</w:t>
      </w:r>
    </w:p>
    <w:p w:rsidR="00EE7830" w:rsidRPr="003D16B5" w:rsidRDefault="00EE7830" w:rsidP="00EE78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6B5">
        <w:rPr>
          <w:rFonts w:ascii="Times New Roman" w:hAnsi="Times New Roman" w:cs="Times New Roman"/>
          <w:sz w:val="24"/>
          <w:szCs w:val="24"/>
        </w:rPr>
        <w:t>Разрешение трудовых споров по делам о незаконном увольнении работников по инициативе работодателя.</w:t>
      </w:r>
    </w:p>
    <w:p w:rsidR="00EE7830" w:rsidRPr="003D16B5" w:rsidRDefault="00EE7830" w:rsidP="00EE78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6B5">
        <w:rPr>
          <w:rFonts w:ascii="Times New Roman" w:hAnsi="Times New Roman" w:cs="Times New Roman"/>
          <w:sz w:val="24"/>
          <w:szCs w:val="24"/>
        </w:rPr>
        <w:t>Рассмотрение трудовых споров по делам о незаконном увольнении работников по инициативе работодателя.</w:t>
      </w:r>
    </w:p>
    <w:p w:rsidR="00EE7830" w:rsidRPr="003D16B5" w:rsidRDefault="00EE7830" w:rsidP="00EE78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6B5">
        <w:rPr>
          <w:rFonts w:ascii="Times New Roman" w:hAnsi="Times New Roman" w:cs="Times New Roman"/>
          <w:sz w:val="24"/>
          <w:szCs w:val="24"/>
        </w:rPr>
        <w:t>Применение медиации при разрешении трудовых споров.</w:t>
      </w:r>
    </w:p>
    <w:p w:rsidR="00EE7830" w:rsidRPr="003D16B5" w:rsidRDefault="00EE7830" w:rsidP="00EE78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6B5">
        <w:rPr>
          <w:rFonts w:ascii="Times New Roman" w:hAnsi="Times New Roman" w:cs="Times New Roman"/>
          <w:sz w:val="24"/>
          <w:szCs w:val="24"/>
        </w:rPr>
        <w:t>Влияние судебной практики на развитие трудового права России.</w:t>
      </w:r>
    </w:p>
    <w:p w:rsidR="00EE7830" w:rsidRDefault="00EE7830" w:rsidP="00EE783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6B5">
        <w:rPr>
          <w:rFonts w:ascii="Times New Roman" w:hAnsi="Times New Roman" w:cs="Times New Roman"/>
          <w:sz w:val="24"/>
          <w:szCs w:val="24"/>
        </w:rPr>
        <w:t xml:space="preserve">Особенности участия прокурора </w:t>
      </w:r>
      <w:proofErr w:type="gramStart"/>
      <w:r w:rsidRPr="003D16B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D16B5">
        <w:rPr>
          <w:rFonts w:ascii="Times New Roman" w:hAnsi="Times New Roman" w:cs="Times New Roman"/>
          <w:sz w:val="24"/>
          <w:szCs w:val="24"/>
        </w:rPr>
        <w:t xml:space="preserve"> рассмотрение трудовых споров.</w:t>
      </w:r>
    </w:p>
    <w:p w:rsidR="00EE7830" w:rsidRDefault="00EE7830" w:rsidP="00EE78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E7830" w:rsidRDefault="00EE7830" w:rsidP="00EE78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734EF" w:rsidRDefault="008734EF">
      <w:bookmarkStart w:id="0" w:name="_GoBack"/>
      <w:bookmarkEnd w:id="0"/>
    </w:p>
    <w:sectPr w:rsidR="0087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A3C56"/>
    <w:multiLevelType w:val="hybridMultilevel"/>
    <w:tmpl w:val="0370537A"/>
    <w:lvl w:ilvl="0" w:tplc="27B83C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6B"/>
    <w:rsid w:val="008734EF"/>
    <w:rsid w:val="00B57D6B"/>
    <w:rsid w:val="00E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78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78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78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7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2022-09-29T03:17:00Z</dcterms:created>
  <dcterms:modified xsi:type="dcterms:W3CDTF">2022-09-29T03:17:00Z</dcterms:modified>
</cp:coreProperties>
</file>