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AA" w:rsidRPr="00FB13AA" w:rsidRDefault="00FB13AA" w:rsidP="00FB13A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3AA">
        <w:rPr>
          <w:rFonts w:ascii="Times New Roman" w:eastAsia="Calibri" w:hAnsi="Times New Roman" w:cs="Times New Roman"/>
          <w:b/>
          <w:sz w:val="24"/>
          <w:szCs w:val="24"/>
        </w:rPr>
        <w:t>ТЕМАТИКА (примерная) курсовых работ</w:t>
      </w:r>
    </w:p>
    <w:p w:rsidR="00FB13AA" w:rsidRPr="00FB13AA" w:rsidRDefault="00FB13AA" w:rsidP="00FB13A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3AA">
        <w:rPr>
          <w:rFonts w:ascii="Times New Roman" w:eastAsia="Calibri" w:hAnsi="Times New Roman" w:cs="Times New Roman"/>
          <w:b/>
          <w:sz w:val="24"/>
          <w:szCs w:val="24"/>
        </w:rPr>
        <w:t>по кафедре конституционного</w:t>
      </w:r>
      <w:r w:rsidR="00F47BCE">
        <w:rPr>
          <w:rFonts w:ascii="Times New Roman" w:eastAsia="Calibri" w:hAnsi="Times New Roman" w:cs="Times New Roman"/>
          <w:b/>
          <w:sz w:val="24"/>
          <w:szCs w:val="24"/>
        </w:rPr>
        <w:t xml:space="preserve"> и международного</w:t>
      </w:r>
      <w:bookmarkStart w:id="0" w:name="_GoBack"/>
      <w:bookmarkEnd w:id="0"/>
      <w:r w:rsidRPr="00FB13AA">
        <w:rPr>
          <w:rFonts w:ascii="Times New Roman" w:eastAsia="Calibri" w:hAnsi="Times New Roman" w:cs="Times New Roman"/>
          <w:b/>
          <w:sz w:val="24"/>
          <w:szCs w:val="24"/>
        </w:rPr>
        <w:t xml:space="preserve"> права</w:t>
      </w:r>
    </w:p>
    <w:p w:rsidR="00FB13AA" w:rsidRPr="00FB13AA" w:rsidRDefault="00FB13AA" w:rsidP="00FB13A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студентов</w:t>
      </w:r>
      <w:r w:rsidRPr="00FB13AA">
        <w:rPr>
          <w:rFonts w:ascii="Times New Roman" w:eastAsia="Calibri" w:hAnsi="Times New Roman" w:cs="Times New Roman"/>
          <w:b/>
          <w:sz w:val="24"/>
          <w:szCs w:val="24"/>
        </w:rPr>
        <w:t xml:space="preserve"> 2 курса ОДО ЮИ ТГУ</w:t>
      </w:r>
    </w:p>
    <w:p w:rsidR="00FB13AA" w:rsidRPr="00FB13AA" w:rsidRDefault="00FB13AA" w:rsidP="00FB13A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3AA">
        <w:rPr>
          <w:rFonts w:ascii="Times New Roman" w:eastAsia="Calibri" w:hAnsi="Times New Roman" w:cs="Times New Roman"/>
          <w:b/>
          <w:sz w:val="24"/>
          <w:szCs w:val="24"/>
        </w:rPr>
        <w:t>(по дисциплине «Конституционному  правосудию»)</w:t>
      </w:r>
    </w:p>
    <w:p w:rsidR="00FB13AA" w:rsidRPr="00FB13AA" w:rsidRDefault="00FB13AA" w:rsidP="00FB13A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13AA" w:rsidRPr="00FB13AA" w:rsidRDefault="00FB13AA" w:rsidP="00FB13A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3AA">
        <w:rPr>
          <w:rFonts w:ascii="Times New Roman" w:eastAsia="Calibri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FB13AA" w:rsidRPr="00FB13AA" w:rsidRDefault="00FB13AA" w:rsidP="00FB13A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3AA">
        <w:rPr>
          <w:rFonts w:ascii="Times New Roman" w:eastAsia="Calibri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B33624" w:rsidRDefault="00FB13AA" w:rsidP="00FB13AA">
      <w:pPr>
        <w:rPr>
          <w:sz w:val="28"/>
          <w:szCs w:val="28"/>
        </w:rPr>
      </w:pPr>
      <w:r w:rsidRPr="00B33624">
        <w:rPr>
          <w:sz w:val="28"/>
          <w:szCs w:val="28"/>
        </w:rPr>
        <w:t xml:space="preserve"> </w:t>
      </w:r>
    </w:p>
    <w:p w:rsidR="008E6D48" w:rsidRPr="00FB13AA" w:rsidRDefault="00B33624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/>
      </w:r>
      <w:r w:rsidRPr="00FB13AA">
        <w:rPr>
          <w:rFonts w:ascii="Times New Roman" w:hAnsi="Times New Roman" w:cs="Times New Roman"/>
          <w:sz w:val="24"/>
          <w:szCs w:val="24"/>
        </w:rPr>
        <w:t>1.Конституционный Суд Российской Федерации как орган конституционного   судебного контроля</w:t>
      </w:r>
    </w:p>
    <w:p w:rsidR="00B33624" w:rsidRPr="00FB13AA" w:rsidRDefault="00B33624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2.Конституционный Суд Российской Федерации в системе разделения властей</w:t>
      </w:r>
    </w:p>
    <w:p w:rsidR="00C8580D" w:rsidRPr="00FB13AA" w:rsidRDefault="00B33624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3.Политико – правовая природа Конституционного Суда Российской Федерации</w:t>
      </w:r>
      <w:r w:rsidR="00C8580D" w:rsidRPr="00FB13AA">
        <w:rPr>
          <w:rFonts w:ascii="Times New Roman" w:hAnsi="Times New Roman" w:cs="Times New Roman"/>
          <w:sz w:val="24"/>
          <w:szCs w:val="24"/>
        </w:rPr>
        <w:t xml:space="preserve"> и его функции</w:t>
      </w:r>
    </w:p>
    <w:p w:rsidR="00B33624" w:rsidRPr="00FB13AA" w:rsidRDefault="00C8580D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 xml:space="preserve">4.Новое регулирование конституционно – правового </w:t>
      </w:r>
      <w:r w:rsidR="00B33624" w:rsidRPr="00FB13AA">
        <w:rPr>
          <w:rFonts w:ascii="Times New Roman" w:hAnsi="Times New Roman" w:cs="Times New Roman"/>
          <w:sz w:val="24"/>
          <w:szCs w:val="24"/>
        </w:rPr>
        <w:t xml:space="preserve"> </w:t>
      </w:r>
      <w:r w:rsidRPr="00FB13AA">
        <w:rPr>
          <w:rFonts w:ascii="Times New Roman" w:hAnsi="Times New Roman" w:cs="Times New Roman"/>
          <w:sz w:val="24"/>
          <w:szCs w:val="24"/>
        </w:rPr>
        <w:t xml:space="preserve"> статуса Конституционного Суда Российской Федерации</w:t>
      </w:r>
    </w:p>
    <w:p w:rsidR="00C8580D" w:rsidRPr="00FB13AA" w:rsidRDefault="00C8580D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5.История становления и развития конституционного правосудия в Российской Федерации</w:t>
      </w:r>
    </w:p>
    <w:p w:rsidR="00C8580D" w:rsidRPr="00FB13AA" w:rsidRDefault="00C8580D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6.Основные модели осуществления конституционного правосудия в мире</w:t>
      </w:r>
    </w:p>
    <w:p w:rsidR="00C8580D" w:rsidRPr="00FB13AA" w:rsidRDefault="00FB1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7.Формы (</w:t>
      </w:r>
      <w:r w:rsidR="00C8580D" w:rsidRPr="00FB13AA">
        <w:rPr>
          <w:rFonts w:ascii="Times New Roman" w:hAnsi="Times New Roman" w:cs="Times New Roman"/>
          <w:sz w:val="24"/>
          <w:szCs w:val="24"/>
        </w:rPr>
        <w:t>виды) осуществления Конституционным Судом Российской Федерации конституционного судебного контроля</w:t>
      </w:r>
    </w:p>
    <w:p w:rsidR="00C8580D" w:rsidRPr="00FB13AA" w:rsidRDefault="00C8580D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 xml:space="preserve">8.Конституционное судопроизводство как самостоятельный вид процессуальной </w:t>
      </w:r>
      <w:r w:rsidR="00AD1135" w:rsidRPr="00FB13AA">
        <w:rPr>
          <w:rFonts w:ascii="Times New Roman" w:hAnsi="Times New Roman" w:cs="Times New Roman"/>
          <w:sz w:val="24"/>
          <w:szCs w:val="24"/>
        </w:rPr>
        <w:t>деятельности Конституционного Суда Российской Федерации</w:t>
      </w:r>
    </w:p>
    <w:p w:rsidR="00AD1135" w:rsidRPr="00FB13AA" w:rsidRDefault="00AD1135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 xml:space="preserve">9.Объекты </w:t>
      </w:r>
      <w:proofErr w:type="spellStart"/>
      <w:r w:rsidRPr="00FB13AA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FB13AA">
        <w:rPr>
          <w:rFonts w:ascii="Times New Roman" w:hAnsi="Times New Roman" w:cs="Times New Roman"/>
          <w:sz w:val="24"/>
          <w:szCs w:val="24"/>
        </w:rPr>
        <w:t xml:space="preserve"> Конституционного Суда Российской Федерации</w:t>
      </w:r>
    </w:p>
    <w:p w:rsidR="00AD1135" w:rsidRPr="00FB13AA" w:rsidRDefault="00AD1135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10.Субъекты права подачи обращения в Конституционный Суд Российской Федерации</w:t>
      </w:r>
    </w:p>
    <w:p w:rsidR="00AD1135" w:rsidRPr="00FB13AA" w:rsidRDefault="00AD1135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11. Принципы осуществления конституционного судопроизводства в Конституционном Суде Российской Федерации</w:t>
      </w:r>
    </w:p>
    <w:p w:rsidR="00AD1135" w:rsidRPr="00FB13AA" w:rsidRDefault="00AD1135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12.Правовой статус судьи Конституционного Суда Российской Федерации</w:t>
      </w:r>
    </w:p>
    <w:p w:rsidR="00AD1135" w:rsidRPr="00FB13AA" w:rsidRDefault="00AD1135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13. Стадии судебного разбирательства дел в Констит</w:t>
      </w:r>
      <w:r w:rsidR="009C1AF3" w:rsidRPr="00FB13AA">
        <w:rPr>
          <w:rFonts w:ascii="Times New Roman" w:hAnsi="Times New Roman" w:cs="Times New Roman"/>
          <w:sz w:val="24"/>
          <w:szCs w:val="24"/>
        </w:rPr>
        <w:t>уционном Суде Российской Федерации</w:t>
      </w:r>
    </w:p>
    <w:p w:rsidR="009C1AF3" w:rsidRPr="00FB13AA" w:rsidRDefault="009C1AF3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14.Акты Конституционного Суда Российской Федерации</w:t>
      </w:r>
    </w:p>
    <w:p w:rsidR="009C1AF3" w:rsidRPr="00FB13AA" w:rsidRDefault="009C1AF3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15.Исполнение итоговых решений Конституционного Суда Российской Федерации</w:t>
      </w:r>
    </w:p>
    <w:p w:rsidR="009C1AF3" w:rsidRPr="00FB13AA" w:rsidRDefault="009C1AF3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16. Стороны и иные участники  конституционного судопроизводства в Конституционном Суде Российской Федерации</w:t>
      </w:r>
    </w:p>
    <w:p w:rsidR="009C1AF3" w:rsidRPr="00FB13AA" w:rsidRDefault="009C1AF3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17.Защита прав и свобод человека и гражданина в конституционном суде Российской Федерации</w:t>
      </w:r>
    </w:p>
    <w:p w:rsidR="009C1AF3" w:rsidRPr="00FB13AA" w:rsidRDefault="009C1AF3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18.Производство по рассмотрению дел по спорам о компетенции между органами государственной власти в Конституционном Суде Российской Федерации</w:t>
      </w:r>
    </w:p>
    <w:p w:rsidR="00CB0E47" w:rsidRPr="00FB13AA" w:rsidRDefault="00CB0E47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lastRenderedPageBreak/>
        <w:t>19.Полномочия  Конституционного Суда Российской Федерации по официальному толкованию Конституции Российской Федерации</w:t>
      </w:r>
    </w:p>
    <w:p w:rsidR="00CB0E47" w:rsidRPr="00FB13AA" w:rsidRDefault="00CB0E47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20. Дополнительные полномочия Конституционного Суда Российской Федерации пои осуществлению конституционного правосудия</w:t>
      </w:r>
    </w:p>
    <w:p w:rsidR="00CB0E47" w:rsidRPr="00FB13AA" w:rsidRDefault="00CB0E47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21.Вопросы развития федерализма в решениях Конституционного Суда Российской Федерации</w:t>
      </w:r>
    </w:p>
    <w:p w:rsidR="00CB0E47" w:rsidRPr="00FB13AA" w:rsidRDefault="00CB0E47" w:rsidP="00A31EA2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 xml:space="preserve">22.Реализация принципа разделения властей в решениях Конституционного Суда Российской   </w:t>
      </w:r>
      <w:r w:rsidR="00A31EA2" w:rsidRPr="00FB13AA">
        <w:rPr>
          <w:rFonts w:ascii="Times New Roman" w:hAnsi="Times New Roman" w:cs="Times New Roman"/>
          <w:sz w:val="24"/>
          <w:szCs w:val="24"/>
        </w:rPr>
        <w:t>Федерации</w:t>
      </w:r>
    </w:p>
    <w:p w:rsidR="00A31EA2" w:rsidRPr="00FB13AA" w:rsidRDefault="00A31EA2" w:rsidP="00A31EA2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 xml:space="preserve">23.Вопросы развития избирательного права и процесса в решениях Конституционного Суда Российской Федерации </w:t>
      </w:r>
    </w:p>
    <w:p w:rsidR="00A31EA2" w:rsidRPr="00FB13AA" w:rsidRDefault="00A31EA2" w:rsidP="00A31EA2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24.Проблемы регулирования парламентского права и федерального законодательного процесса в решениях Конституционного Суда Российской Федерации</w:t>
      </w:r>
    </w:p>
    <w:p w:rsidR="00A31EA2" w:rsidRPr="00FB13AA" w:rsidRDefault="00A31EA2" w:rsidP="00A31EA2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25.Вопросы развития института местного самоуправления в актах Конституционного Суда Российской Федерации</w:t>
      </w:r>
    </w:p>
    <w:p w:rsidR="00CB0E47" w:rsidRPr="00FB13AA" w:rsidRDefault="00A31EA2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2</w:t>
      </w:r>
      <w:r w:rsidR="001C6F0D" w:rsidRPr="00FB13AA">
        <w:rPr>
          <w:rFonts w:ascii="Times New Roman" w:hAnsi="Times New Roman" w:cs="Times New Roman"/>
          <w:sz w:val="24"/>
          <w:szCs w:val="24"/>
        </w:rPr>
        <w:t>6.Взаимодействие между Конституционным Судом Российской Федерации и Европейским Судом по правам человека</w:t>
      </w:r>
    </w:p>
    <w:p w:rsidR="001C6F0D" w:rsidRPr="00FB13AA" w:rsidRDefault="001C6F0D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27.Правовые позиции Конституционного Суда Российской Федерации как источник правовой информации</w:t>
      </w:r>
    </w:p>
    <w:p w:rsidR="001C6F0D" w:rsidRPr="00FB13AA" w:rsidRDefault="001C6F0D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28. Влияние  итоговых решений Конституционного Суда Российской Федерации</w:t>
      </w:r>
      <w:r w:rsidR="00151CA1" w:rsidRPr="00FB13AA">
        <w:rPr>
          <w:rFonts w:ascii="Times New Roman" w:hAnsi="Times New Roman" w:cs="Times New Roman"/>
          <w:sz w:val="24"/>
          <w:szCs w:val="24"/>
        </w:rPr>
        <w:t xml:space="preserve"> на совершенствование и развитие российского законотворчества и системы текущего законодательства</w:t>
      </w:r>
    </w:p>
    <w:p w:rsidR="00151CA1" w:rsidRPr="00FB13AA" w:rsidRDefault="00151CA1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>29.Воздействие итоговых решений Конституционного Суда Российской Федерации на судебную правоприменительную практику судов общей и арбитражной юрисдикции</w:t>
      </w:r>
    </w:p>
    <w:p w:rsidR="00151CA1" w:rsidRPr="00FB13AA" w:rsidRDefault="00151CA1">
      <w:pPr>
        <w:rPr>
          <w:rFonts w:ascii="Times New Roman" w:hAnsi="Times New Roman" w:cs="Times New Roman"/>
          <w:sz w:val="24"/>
          <w:szCs w:val="24"/>
        </w:rPr>
      </w:pPr>
      <w:r w:rsidRPr="00FB13AA">
        <w:rPr>
          <w:rFonts w:ascii="Times New Roman" w:hAnsi="Times New Roman" w:cs="Times New Roman"/>
          <w:sz w:val="24"/>
          <w:szCs w:val="24"/>
        </w:rPr>
        <w:t xml:space="preserve">30.Роль Конституционного Суда Российской Федерации в формировании и </w:t>
      </w:r>
      <w:r w:rsidR="00FB13AA">
        <w:rPr>
          <w:rFonts w:ascii="Times New Roman" w:hAnsi="Times New Roman" w:cs="Times New Roman"/>
          <w:sz w:val="24"/>
          <w:szCs w:val="24"/>
        </w:rPr>
        <w:t xml:space="preserve">развитии системы российского </w:t>
      </w:r>
      <w:proofErr w:type="spellStart"/>
      <w:r w:rsidR="00FB13AA">
        <w:rPr>
          <w:rFonts w:ascii="Times New Roman" w:hAnsi="Times New Roman" w:cs="Times New Roman"/>
          <w:sz w:val="24"/>
          <w:szCs w:val="24"/>
        </w:rPr>
        <w:t>кон</w:t>
      </w:r>
      <w:r w:rsidRPr="00FB13AA">
        <w:rPr>
          <w:rFonts w:ascii="Times New Roman" w:hAnsi="Times New Roman" w:cs="Times New Roman"/>
          <w:sz w:val="24"/>
          <w:szCs w:val="24"/>
        </w:rPr>
        <w:t>ститу</w:t>
      </w:r>
      <w:r w:rsidR="00FB13AA">
        <w:rPr>
          <w:rFonts w:ascii="Times New Roman" w:hAnsi="Times New Roman" w:cs="Times New Roman"/>
          <w:sz w:val="24"/>
          <w:szCs w:val="24"/>
        </w:rPr>
        <w:t>ци</w:t>
      </w:r>
      <w:r w:rsidRPr="00FB13AA">
        <w:rPr>
          <w:rFonts w:ascii="Times New Roman" w:hAnsi="Times New Roman" w:cs="Times New Roman"/>
          <w:sz w:val="24"/>
          <w:szCs w:val="24"/>
        </w:rPr>
        <w:t>ализма</w:t>
      </w:r>
      <w:proofErr w:type="spellEnd"/>
      <w:r w:rsidRPr="00FB13AA">
        <w:rPr>
          <w:rFonts w:ascii="Times New Roman" w:hAnsi="Times New Roman" w:cs="Times New Roman"/>
          <w:sz w:val="24"/>
          <w:szCs w:val="24"/>
        </w:rPr>
        <w:t>.</w:t>
      </w:r>
      <w:r w:rsidR="00FB13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CA1" w:rsidRPr="00FB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24"/>
    <w:rsid w:val="00151CA1"/>
    <w:rsid w:val="001C6F0D"/>
    <w:rsid w:val="008E6D48"/>
    <w:rsid w:val="009C1AF3"/>
    <w:rsid w:val="00A31EA2"/>
    <w:rsid w:val="00AD1135"/>
    <w:rsid w:val="00B33624"/>
    <w:rsid w:val="00C8580D"/>
    <w:rsid w:val="00CB0E47"/>
    <w:rsid w:val="00F47BCE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ЮИ - Асель А. Мамырканова</cp:lastModifiedBy>
  <cp:revision>3</cp:revision>
  <dcterms:created xsi:type="dcterms:W3CDTF">2022-10-08T11:32:00Z</dcterms:created>
  <dcterms:modified xsi:type="dcterms:W3CDTF">2022-10-13T04:55:00Z</dcterms:modified>
</cp:coreProperties>
</file>