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82" w:rsidRPr="00205E05" w:rsidRDefault="007B0082" w:rsidP="007B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E05">
        <w:rPr>
          <w:rFonts w:ascii="Times New Roman" w:hAnsi="Times New Roman" w:cs="Times New Roman"/>
          <w:sz w:val="28"/>
          <w:szCs w:val="28"/>
        </w:rPr>
        <w:t xml:space="preserve">Список научных трудов </w:t>
      </w:r>
      <w:r w:rsidRPr="00205E05">
        <w:rPr>
          <w:rFonts w:ascii="Times New Roman" w:hAnsi="Times New Roman" w:cs="Times New Roman"/>
          <w:b/>
          <w:sz w:val="28"/>
          <w:szCs w:val="28"/>
        </w:rPr>
        <w:t>Агабекян Аллы Липар</w:t>
      </w:r>
      <w:r w:rsidR="00F2439C" w:rsidRPr="00205E05">
        <w:rPr>
          <w:rFonts w:ascii="Times New Roman" w:hAnsi="Times New Roman" w:cs="Times New Roman"/>
          <w:b/>
          <w:sz w:val="28"/>
          <w:szCs w:val="28"/>
        </w:rPr>
        <w:t>и</w:t>
      </w:r>
      <w:r w:rsidRPr="00205E05">
        <w:rPr>
          <w:rFonts w:ascii="Times New Roman" w:hAnsi="Times New Roman" w:cs="Times New Roman"/>
          <w:b/>
          <w:sz w:val="28"/>
          <w:szCs w:val="28"/>
        </w:rPr>
        <w:t>товны</w:t>
      </w:r>
    </w:p>
    <w:p w:rsidR="00305FCC" w:rsidRPr="00205E05" w:rsidRDefault="00305FCC" w:rsidP="005D3D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5E05">
        <w:rPr>
          <w:rFonts w:ascii="Times New Roman" w:hAnsi="Times New Roman"/>
          <w:i/>
          <w:sz w:val="28"/>
          <w:szCs w:val="28"/>
        </w:rPr>
        <w:t>Статьи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</w:t>
      </w:r>
    </w:p>
    <w:p w:rsidR="00305FCC" w:rsidRPr="00205E05" w:rsidRDefault="00305FCC" w:rsidP="005D3D7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О содержании термина community sanctions and measures в международных актах об альтернативах лишению свободы / А. Л. Агабекян // Уголовная юстиц</w:t>
      </w:r>
      <w:r w:rsidR="00947EC9">
        <w:rPr>
          <w:rFonts w:ascii="Times New Roman" w:hAnsi="Times New Roman"/>
          <w:color w:val="000000" w:themeColor="text1"/>
          <w:sz w:val="28"/>
          <w:szCs w:val="28"/>
        </w:rPr>
        <w:t>ия. – 2019. – № 14. – С. 70–76.</w:t>
      </w:r>
    </w:p>
    <w:p w:rsidR="00305FCC" w:rsidRPr="00205E05" w:rsidRDefault="00305FCC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Правовой статус осужденных без изоляции от общества в контексте международно-правовых стандартов / А. Л. Агабекян // Вестник Кузбасского института. – 2020. –  № 1 (42). –  С. 8–20</w:t>
      </w:r>
      <w:r w:rsidR="00947E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5FCC" w:rsidRPr="00205E05" w:rsidRDefault="00305FCC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Эволюция механизма исполнения альтернативных наказаний в международных стандартах XXI века / А. Л. Агабекян // Уголовная юстиция. – 2021. – № 17. – С. 5–9. </w:t>
      </w:r>
      <w:bookmarkStart w:id="0" w:name="_GoBack"/>
      <w:bookmarkEnd w:id="0"/>
    </w:p>
    <w:p w:rsidR="00305FCC" w:rsidRPr="00205E05" w:rsidRDefault="00305FCC" w:rsidP="00205E05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i/>
          <w:iCs/>
          <w:color w:val="000000" w:themeColor="text1"/>
          <w:sz w:val="28"/>
          <w:szCs w:val="28"/>
        </w:rPr>
        <w:t>в том числе в научных изданиях, индексируемых в международных базах данных и системах цитирования Web of Science:</w:t>
      </w:r>
    </w:p>
    <w:p w:rsidR="00305FCC" w:rsidRDefault="00305FCC" w:rsidP="00205E0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Пандемия COVID-19 в местах лишения свободы и ее влияние на применение альтернативных санкций / А. Л. Агабекян // Вестн. Том. гос. ун-та. Право. – 2021</w:t>
      </w:r>
      <w:r w:rsidR="00E46E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5E05">
        <w:rPr>
          <w:rFonts w:ascii="Times New Roman" w:hAnsi="Times New Roman"/>
          <w:iCs/>
          <w:color w:val="000000" w:themeColor="text1"/>
          <w:sz w:val="28"/>
          <w:szCs w:val="28"/>
        </w:rPr>
        <w:t>(в печати).</w:t>
      </w:r>
    </w:p>
    <w:p w:rsidR="00305FCC" w:rsidRPr="00205E05" w:rsidRDefault="00305FCC" w:rsidP="00205E0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i/>
          <w:color w:val="000000" w:themeColor="text1"/>
          <w:sz w:val="28"/>
          <w:szCs w:val="28"/>
        </w:rPr>
        <w:t>Публикации в других научных изданиях:</w:t>
      </w:r>
    </w:p>
    <w:p w:rsidR="00205E05" w:rsidRPr="00205E05" w:rsidRDefault="00305FCC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05E05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</w:t>
      </w:r>
      <w:r w:rsidR="00205E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5E05" w:rsidRPr="00205E05">
        <w:rPr>
          <w:rFonts w:ascii="Times New Roman" w:hAnsi="Times New Roman"/>
          <w:b/>
          <w:color w:val="000000" w:themeColor="text1"/>
          <w:sz w:val="28"/>
          <w:szCs w:val="28"/>
        </w:rPr>
        <w:t>Л.</w:t>
      </w:r>
      <w:r w:rsidR="00205E05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Участие граждан ЕС в выборах в Европейский парламент // Российское правоведение: трибуна молодого ученого: сб. статей. - Вып. 14.- Томск: Изд-во Том. ун-та. – 2014. – С. 39-40.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Экологические положения основных законов государств-членов ЕС, латиноамериканских стран и Турецкой Республики // Материалы Международного молодежного научного форума «ЛОМОНОСОВ-2015» / Отв. ред. А.И. Андреев, А.В. Андриянов, Е.А. Антипов. [Электронный ресурс] — М.: МАКС Пресс, 2015. — 1 электрон. опт. диск (DVD-ROM); 12 см. - Систем. требования: ПК с процессором 486+; Windows 95; дисковод DVD-ROM; Adobe Acrobat Reader.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Сравнительный анализ экологических положений Конституции РФ и основных законов государств - членов ЕС // Российское правоведение: трибуна молодого ученого: сб. статей. – Вып. 15. – Томск: Изд-во Том. Ун-та. – 2015. – С. 133-134.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Геноцид армян – преступление по международному праву. Память о прошлом во имя будущего // Российское правоведение: трибуна молодого ученого: сб. статей. – Вып. 15. – Томск: Изд-во Том. Ун-та. – 2015. – С. 47-48.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Геноцид армян и нагорно-карабахский конфликт: международно-правовой аспект // Российское правоведение: трибуна молодого ученого: сб. статей. – Вып. 16. – Томск: Изд-во Том. Ун-та. – 2016. – С. 45-46.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Парламентские выборы в Армении 2017 года в контексте современной конституционной реформы // Российское правоведение: трибуна молодого ученого: сб. статей. – Вып. 17. – Томск: Изд-во Том. Ун-та. – 2017. – С.47-48.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Конституционно-правовой статус института прокуратуры в Российской Федерации и Республике Армения (сравнительно-правовой анализ). Материалы Международного молодежного научного форума «ЛОМОНОСОВ-2018» / Отв. ред. И.А. Алешковский, А.В. Андриянов, Е.А. Антипов. [Электронный ресурс] — М.: МАКС Пресс. 2018.— 1 электрон. опт. диск (DVD-ROM); 12 см. - Систем. требования: ПК с процессором 486+; Windows 95; дисковод DVD-ROM; Adobe Acrobat Reader. — 1450 Мб. — 11000 экз.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Конституционная реформа 2015 года и итоги парламентских выборов 2017 года в Армении // Встречи в Таврическом 2017 Парламентаризм: история и современность : Молодежная (студенческая) конференция, Санкт-Петербург, Таврический дворец, 7–8 декабря 2017 г. : сборник научных статей / под ред. О. А. Патрикеевой, Е. А. Тарасовой. — СПб. : Астерион, 2018. — С. 28-31.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13.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Международное сотрудничество между Генеральной прокуратурой Российской Федерации и Генеральной прокуратурой Республики Армения // Российское правоведение: трибуна молодого ученого: сб. статей. – Вып. 18 / отв. ред. В.А. Уткин. – Томск: Изд- во Том. ун-та. 2018. – С. 283-284.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Конституционно-правовой статус института прокуратуры в Российской Федерации и атторнейской службы в Соединенных Штатах Америки (сравнительно-правовой анализ) // Российское правоведение: трибуна молодого ученого: сб. статей. – Вып. 18 / отв. ред. В.А. Уткин. – Томск: Изд- во Том. ун-та. 2018. – С. 59-60.</w:t>
      </w:r>
    </w:p>
    <w:p w:rsidR="00205E05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О некоторых проблемах применения альтернатив лишению свободы : международно-правовой аспект / А. Л. Агабекян // Российское правоведение: трибуна молодого ученого: сборник статей. – Томск, 2019. – Вып.</w:t>
      </w: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19. – С. 272–273. </w:t>
      </w:r>
    </w:p>
    <w:p w:rsidR="00305FCC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>16.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Органы, исполняющие наказания без изоляции от общества, в государствах-членах Совета Европы / А. Л. Агабекян // Правовые проблемы укрепления российской государственности : сборник ста</w:t>
      </w:r>
      <w:r w:rsidR="00E46E4C">
        <w:rPr>
          <w:rFonts w:ascii="Times New Roman" w:hAnsi="Times New Roman"/>
          <w:color w:val="000000" w:themeColor="text1"/>
          <w:sz w:val="28"/>
          <w:szCs w:val="28"/>
        </w:rPr>
        <w:t>тей. – Томск, 2020. – С. 45-47.</w:t>
      </w:r>
    </w:p>
    <w:p w:rsidR="00305FCC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17.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Система альтернативных наказаний по законодательству государств-членов Совета Европы / А. Л. Агабекян // Эволюция российского права : Материалы XVIII Заочной международной научной конференции молодых ученых и студентов, Екатеринбург, 30 апреля 2020 года / Уральский государственный юридический университет. – Екатеринбург: Федеральное государственное бюджетное образовательное учреждение высшего образования «Уральский государственный юридический уни</w:t>
      </w:r>
      <w:r w:rsidR="00E46E4C">
        <w:rPr>
          <w:rFonts w:ascii="Times New Roman" w:hAnsi="Times New Roman"/>
          <w:color w:val="000000" w:themeColor="text1"/>
          <w:sz w:val="28"/>
          <w:szCs w:val="28"/>
        </w:rPr>
        <w:t>верситет», 2020. – С. 170-171.</w:t>
      </w:r>
    </w:p>
    <w:p w:rsidR="00305FCC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Современные тенденции исполнения альтернативных наказаний в зарубежных странах / А. Л. Агабекян // Российское правоведение : трибуна молодого ученого: сборник статей. – Томск, 2020. – </w:t>
      </w:r>
      <w:r w:rsidR="00E46E4C">
        <w:rPr>
          <w:rFonts w:ascii="Times New Roman" w:hAnsi="Times New Roman"/>
          <w:color w:val="000000" w:themeColor="text1"/>
          <w:sz w:val="28"/>
          <w:szCs w:val="28"/>
        </w:rPr>
        <w:t>Вып. 20. – С. 190-191.</w:t>
      </w:r>
    </w:p>
    <w:p w:rsidR="00305FCC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К вопросу о реализации в России некоторых положений международных стандартов альтернативных наказаний / А. Л. Агабекян // Правовые проблемы укрепления российской государственности : сборник статей. – Томск, 2021. </w:t>
      </w:r>
      <w:r w:rsidR="00E46E4C">
        <w:rPr>
          <w:rFonts w:ascii="Times New Roman" w:hAnsi="Times New Roman"/>
          <w:iCs/>
          <w:color w:val="000000" w:themeColor="text1"/>
          <w:sz w:val="28"/>
          <w:szCs w:val="28"/>
        </w:rPr>
        <w:t>– С. 50-51.</w:t>
      </w:r>
    </w:p>
    <w:p w:rsidR="00305FCC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Субъекты реализации международных стандартов, касающихся наказаний без изоляции от общества / А. Л. Агабекян // Материалы Международного молодежного научного форума «ЛОМОНОСОВ-2021» / Отв. ред. И.А. Алешковский, А.В. Андриянов, Е.А. Антипов, Е.И. Зимакова. [Электронный ресурс] – М.: МАКС Пресс, 2021.</w:t>
      </w:r>
    </w:p>
    <w:p w:rsidR="007B0082" w:rsidRPr="00205E05" w:rsidRDefault="00205E05" w:rsidP="00205E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E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05FCC" w:rsidRPr="00205E05">
        <w:rPr>
          <w:rFonts w:ascii="Times New Roman" w:hAnsi="Times New Roman"/>
          <w:b/>
          <w:color w:val="000000" w:themeColor="text1"/>
          <w:sz w:val="28"/>
          <w:szCs w:val="28"/>
        </w:rPr>
        <w:t>Агабекян А. Л.</w:t>
      </w:r>
      <w:r w:rsidR="00305FCC" w:rsidRPr="00205E05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Современные подходы к исполнению наказаний без изоляции от общества / А. Л. Агабекян // Российское правоведение : трибуна молодого ученого: сборник статей. – Томск, 2021. – Вып. 21. </w:t>
      </w:r>
      <w:r w:rsidR="00E46E4C">
        <w:rPr>
          <w:rFonts w:ascii="Times New Roman" w:hAnsi="Times New Roman"/>
          <w:iCs/>
          <w:color w:val="000000" w:themeColor="text1"/>
          <w:sz w:val="28"/>
          <w:szCs w:val="28"/>
        </w:rPr>
        <w:t>– С. 186-187.</w:t>
      </w:r>
    </w:p>
    <w:sectPr w:rsidR="007B0082" w:rsidRPr="00205E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D9" w:rsidRDefault="00961AD9" w:rsidP="00205E05">
      <w:pPr>
        <w:spacing w:after="0" w:line="240" w:lineRule="auto"/>
      </w:pPr>
      <w:r>
        <w:separator/>
      </w:r>
    </w:p>
  </w:endnote>
  <w:endnote w:type="continuationSeparator" w:id="0">
    <w:p w:rsidR="00961AD9" w:rsidRDefault="00961AD9" w:rsidP="0020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248021"/>
      <w:docPartObj>
        <w:docPartGallery w:val="Page Numbers (Bottom of Page)"/>
        <w:docPartUnique/>
      </w:docPartObj>
    </w:sdtPr>
    <w:sdtEndPr/>
    <w:sdtContent>
      <w:p w:rsidR="00205E05" w:rsidRDefault="00205E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C9">
          <w:rPr>
            <w:noProof/>
          </w:rPr>
          <w:t>1</w:t>
        </w:r>
        <w:r>
          <w:fldChar w:fldCharType="end"/>
        </w:r>
      </w:p>
    </w:sdtContent>
  </w:sdt>
  <w:p w:rsidR="00205E05" w:rsidRDefault="00205E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D9" w:rsidRDefault="00961AD9" w:rsidP="00205E05">
      <w:pPr>
        <w:spacing w:after="0" w:line="240" w:lineRule="auto"/>
      </w:pPr>
      <w:r>
        <w:separator/>
      </w:r>
    </w:p>
  </w:footnote>
  <w:footnote w:type="continuationSeparator" w:id="0">
    <w:p w:rsidR="00961AD9" w:rsidRDefault="00961AD9" w:rsidP="0020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2"/>
    <w:rsid w:val="00096FFC"/>
    <w:rsid w:val="00205E05"/>
    <w:rsid w:val="00305FCC"/>
    <w:rsid w:val="00597078"/>
    <w:rsid w:val="005B0D93"/>
    <w:rsid w:val="005D3D72"/>
    <w:rsid w:val="006556AE"/>
    <w:rsid w:val="007202B9"/>
    <w:rsid w:val="007B0082"/>
    <w:rsid w:val="007E0CEE"/>
    <w:rsid w:val="00947EC9"/>
    <w:rsid w:val="00961AD9"/>
    <w:rsid w:val="00BB5BA4"/>
    <w:rsid w:val="00E46E4C"/>
    <w:rsid w:val="00E54CD7"/>
    <w:rsid w:val="00F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488"/>
  <w15:docId w15:val="{A2FAC3F5-7BE2-4552-A9CB-5A29ABE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E0CE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E0CEE"/>
    <w:pPr>
      <w:keepNext/>
      <w:keepLines/>
      <w:spacing w:after="0" w:line="360" w:lineRule="auto"/>
      <w:ind w:firstLine="72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CEE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autoRedefine/>
    <w:uiPriority w:val="99"/>
    <w:unhideWhenUsed/>
    <w:qFormat/>
    <w:rsid w:val="007E0C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E0CE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CE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E05"/>
  </w:style>
  <w:style w:type="paragraph" w:styleId="a7">
    <w:name w:val="footer"/>
    <w:basedOn w:val="a"/>
    <w:link w:val="a8"/>
    <w:uiPriority w:val="99"/>
    <w:unhideWhenUsed/>
    <w:rsid w:val="0020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2018-05-21T11:07:00Z</dcterms:created>
  <dcterms:modified xsi:type="dcterms:W3CDTF">2021-09-03T06:10:00Z</dcterms:modified>
</cp:coreProperties>
</file>