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23" w:rsidRDefault="00036229" w:rsidP="002A5023">
      <w:pPr>
        <w:jc w:val="center"/>
        <w:rPr>
          <w:rFonts w:eastAsia="Arial" w:cs="Times New Roman"/>
          <w:b/>
          <w:iCs/>
          <w:color w:val="231F20"/>
          <w:lang w:eastAsia="ar-SA" w:bidi="ar-SA"/>
        </w:rPr>
      </w:pPr>
      <w:r>
        <w:rPr>
          <w:rFonts w:eastAsia="Arial" w:cs="Times New Roman"/>
          <w:b/>
          <w:iCs/>
          <w:color w:val="231F20"/>
          <w:lang w:eastAsia="ar-SA" w:bidi="ar-SA"/>
        </w:rPr>
        <w:t>Примерный перечень вопросов</w:t>
      </w:r>
      <w:r w:rsidR="002A5023">
        <w:rPr>
          <w:rFonts w:eastAsia="Arial" w:cs="Times New Roman"/>
          <w:b/>
          <w:iCs/>
          <w:color w:val="231F20"/>
          <w:lang w:eastAsia="ar-SA" w:bidi="ar-SA"/>
        </w:rPr>
        <w:t xml:space="preserve"> для подготовки к экзамену </w:t>
      </w:r>
      <w:r>
        <w:rPr>
          <w:rFonts w:eastAsia="Arial" w:cs="Times New Roman"/>
          <w:b/>
          <w:iCs/>
          <w:color w:val="231F20"/>
          <w:lang w:eastAsia="ar-SA" w:bidi="ar-SA"/>
        </w:rPr>
        <w:t xml:space="preserve">по дисциплине </w:t>
      </w:r>
      <w:bookmarkStart w:id="0" w:name="_GoBack"/>
      <w:bookmarkEnd w:id="0"/>
      <w:r w:rsidR="002A5023">
        <w:rPr>
          <w:rFonts w:eastAsia="Arial" w:cs="Times New Roman"/>
          <w:b/>
          <w:iCs/>
          <w:color w:val="231F20"/>
          <w:lang w:eastAsia="ar-SA" w:bidi="ar-SA"/>
        </w:rPr>
        <w:t>«Римское право»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1. Понятие и предмет римского частного права. Характерные признаки римского права.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2. Дуализм римского права. Публичное право и частное право. Основания разграничения римского права на публичное и частное.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3. Рецепция римского права в государствах континентальной Европы. Понятие и значение рецепции. Причины, этапы и пределы рецепции.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4. Исторические системы римского частного права. Сущность цивильного права и «права народов».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5. Система источников римского права. Обычаи и законы. Стадии принятия и состав республиканского закона. Конституции </w:t>
      </w:r>
      <w:proofErr w:type="spellStart"/>
      <w:r w:rsidRPr="00867B63">
        <w:rPr>
          <w:rFonts w:eastAsia="MS Mincho" w:cs="Times New Roman"/>
        </w:rPr>
        <w:t>принцепсов</w:t>
      </w:r>
      <w:proofErr w:type="spellEnd"/>
      <w:r w:rsidRPr="00867B63">
        <w:rPr>
          <w:rFonts w:eastAsia="MS Mincho" w:cs="Times New Roman"/>
        </w:rPr>
        <w:t>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6. Эдикты магистратов как источники римского частного права. Сущность </w:t>
      </w:r>
      <w:proofErr w:type="spellStart"/>
      <w:r w:rsidRPr="00867B63">
        <w:rPr>
          <w:rFonts w:eastAsia="MS Mincho" w:cs="Times New Roman"/>
        </w:rPr>
        <w:t>преторского</w:t>
      </w:r>
      <w:proofErr w:type="spellEnd"/>
      <w:r w:rsidRPr="00867B63">
        <w:rPr>
          <w:rFonts w:eastAsia="MS Mincho" w:cs="Times New Roman"/>
        </w:rPr>
        <w:t xml:space="preserve"> права.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7. Деятельность юристов и ее роль в развитии и совершенствовании частного права.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8. Систематизации римского права. Кодификация Юстиниана. Причины, процесс и итоги кодификации.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9. Понятие, значение и виды исков. Иски вещные и личные.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10. </w:t>
      </w:r>
      <w:proofErr w:type="spellStart"/>
      <w:r w:rsidRPr="00867B63">
        <w:rPr>
          <w:rFonts w:eastAsia="MS Mincho" w:cs="Times New Roman"/>
        </w:rPr>
        <w:t>Легисакционный</w:t>
      </w:r>
      <w:proofErr w:type="spellEnd"/>
      <w:r w:rsidRPr="00867B63">
        <w:rPr>
          <w:rFonts w:eastAsia="MS Mincho" w:cs="Times New Roman"/>
        </w:rPr>
        <w:t xml:space="preserve"> процесс. Понятие, стадии и особенности.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11. Формулярный процесс. Состав и содержание исковой формулы. Возражения и защита против иска, сущность и виды </w:t>
      </w:r>
      <w:proofErr w:type="spellStart"/>
      <w:r w:rsidRPr="00867B63">
        <w:rPr>
          <w:rFonts w:eastAsia="MS Mincho" w:cs="Times New Roman"/>
        </w:rPr>
        <w:t>эксцепций</w:t>
      </w:r>
      <w:proofErr w:type="spellEnd"/>
      <w:r w:rsidRPr="00867B63">
        <w:rPr>
          <w:rFonts w:eastAsia="MS Mincho" w:cs="Times New Roman"/>
        </w:rPr>
        <w:t>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12. Экстраординарный процесс. Предпосылки возникновения и развития экстраординарного судопроизводства. Система апелляций.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13. Исковая давность. Понятие, исчисление, основания перерыва и приостановления исковой давности.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14. Особые средства </w:t>
      </w:r>
      <w:proofErr w:type="spellStart"/>
      <w:r w:rsidRPr="00867B63">
        <w:rPr>
          <w:rFonts w:eastAsia="MS Mincho" w:cs="Times New Roman"/>
        </w:rPr>
        <w:t>преторской</w:t>
      </w:r>
      <w:proofErr w:type="spellEnd"/>
      <w:r w:rsidRPr="00867B63">
        <w:rPr>
          <w:rFonts w:eastAsia="MS Mincho" w:cs="Times New Roman"/>
        </w:rPr>
        <w:t xml:space="preserve"> защиты.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15. Римская </w:t>
      </w:r>
      <w:proofErr w:type="spellStart"/>
      <w:r w:rsidRPr="00867B63">
        <w:rPr>
          <w:rFonts w:eastAsia="MS Mincho" w:cs="Times New Roman"/>
        </w:rPr>
        <w:t>правосубъектность</w:t>
      </w:r>
      <w:proofErr w:type="spellEnd"/>
      <w:r w:rsidRPr="00867B63">
        <w:rPr>
          <w:rFonts w:eastAsia="MS Mincho" w:cs="Times New Roman"/>
        </w:rPr>
        <w:t>. Ее содержание, ограничение и утрата.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16. Правовое положение свободных категорий населения римского государства (квиритов, </w:t>
      </w:r>
      <w:proofErr w:type="spellStart"/>
      <w:r w:rsidRPr="00867B63">
        <w:rPr>
          <w:rFonts w:eastAsia="MS Mincho" w:cs="Times New Roman"/>
        </w:rPr>
        <w:t>латинов</w:t>
      </w:r>
      <w:proofErr w:type="spellEnd"/>
      <w:r w:rsidRPr="00867B63">
        <w:rPr>
          <w:rFonts w:eastAsia="MS Mincho" w:cs="Times New Roman"/>
        </w:rPr>
        <w:t xml:space="preserve">, </w:t>
      </w:r>
      <w:proofErr w:type="spellStart"/>
      <w:r w:rsidRPr="00867B63">
        <w:rPr>
          <w:rFonts w:eastAsia="MS Mincho" w:cs="Times New Roman"/>
        </w:rPr>
        <w:t>либертинов</w:t>
      </w:r>
      <w:proofErr w:type="spellEnd"/>
      <w:r w:rsidRPr="00867B63">
        <w:rPr>
          <w:rFonts w:eastAsia="MS Mincho" w:cs="Times New Roman"/>
        </w:rPr>
        <w:t xml:space="preserve"> и </w:t>
      </w:r>
      <w:proofErr w:type="spellStart"/>
      <w:r w:rsidRPr="00867B63">
        <w:rPr>
          <w:rFonts w:eastAsia="MS Mincho" w:cs="Times New Roman"/>
        </w:rPr>
        <w:t>перегринов</w:t>
      </w:r>
      <w:proofErr w:type="spellEnd"/>
      <w:r w:rsidRPr="00867B63">
        <w:rPr>
          <w:rFonts w:eastAsia="MS Mincho" w:cs="Times New Roman"/>
        </w:rPr>
        <w:t>). Значение эдикта Антонина Каракаллы.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17. Правовое положение рабов. Правовые последствия сделок, совершаемых рабами. Рабский пекулий.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18. Юридические лица по римскому праву. Создание и прекращение юридических лиц.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19. Опека и попечительство по римскому праву.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20. Римская семья. Состав и структура римской семьи. </w:t>
      </w:r>
      <w:proofErr w:type="spellStart"/>
      <w:r w:rsidRPr="00867B63">
        <w:rPr>
          <w:rFonts w:eastAsia="MS Mincho" w:cs="Times New Roman"/>
        </w:rPr>
        <w:t>Агнатское</w:t>
      </w:r>
      <w:proofErr w:type="spellEnd"/>
      <w:r w:rsidRPr="00867B63">
        <w:rPr>
          <w:rFonts w:eastAsia="MS Mincho" w:cs="Times New Roman"/>
        </w:rPr>
        <w:t xml:space="preserve"> и </w:t>
      </w:r>
      <w:proofErr w:type="spellStart"/>
      <w:r w:rsidRPr="00867B63">
        <w:rPr>
          <w:rFonts w:eastAsia="MS Mincho" w:cs="Times New Roman"/>
        </w:rPr>
        <w:t>когнатское</w:t>
      </w:r>
      <w:proofErr w:type="spellEnd"/>
      <w:r w:rsidRPr="00867B63">
        <w:rPr>
          <w:rFonts w:eastAsia="MS Mincho" w:cs="Times New Roman"/>
        </w:rPr>
        <w:t xml:space="preserve"> родство.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21. Брак и его виды. Заключение и прекращение брака.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22. Особенности отцовской власти. Установление и прекращение отцовской власти.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23. Личные и имущественные отношения между супругами. Правовой режим имущества супругов.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24. Понятие, сущность и виды вещных прав. Их отличие от обязательственных прав требования.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25.Классификация вещей и ее правовое значение.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26. Понятие права собственности. Содержание субъективного права    собственности. Ограничения права собственности.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27. Основания и способы приобретения права собственности. Основания прекращения права собственности.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28 . </w:t>
      </w:r>
      <w:proofErr w:type="spellStart"/>
      <w:r w:rsidRPr="00867B63">
        <w:rPr>
          <w:rFonts w:eastAsia="MS Mincho" w:cs="Times New Roman"/>
        </w:rPr>
        <w:t>Бонитарная</w:t>
      </w:r>
      <w:proofErr w:type="spellEnd"/>
      <w:r w:rsidRPr="00867B63">
        <w:rPr>
          <w:rFonts w:eastAsia="MS Mincho" w:cs="Times New Roman"/>
        </w:rPr>
        <w:t xml:space="preserve"> собственность. Сущность и значение иска </w:t>
      </w:r>
      <w:proofErr w:type="spellStart"/>
      <w:r w:rsidRPr="00867B63">
        <w:rPr>
          <w:rFonts w:eastAsia="MS Mincho" w:cs="Times New Roman"/>
        </w:rPr>
        <w:t>Публициана</w:t>
      </w:r>
      <w:proofErr w:type="spellEnd"/>
      <w:r w:rsidRPr="00867B63">
        <w:rPr>
          <w:rFonts w:eastAsia="MS Mincho" w:cs="Times New Roman"/>
        </w:rPr>
        <w:t>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29. Особенности правового режима общей собственности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30. Защита права собственности. </w:t>
      </w:r>
      <w:proofErr w:type="spellStart"/>
      <w:r w:rsidRPr="00867B63">
        <w:rPr>
          <w:rFonts w:eastAsia="MS Mincho" w:cs="Times New Roman"/>
        </w:rPr>
        <w:t>Виндикационный</w:t>
      </w:r>
      <w:proofErr w:type="spellEnd"/>
      <w:r w:rsidRPr="00867B63">
        <w:rPr>
          <w:rFonts w:eastAsia="MS Mincho" w:cs="Times New Roman"/>
        </w:rPr>
        <w:t xml:space="preserve"> и </w:t>
      </w:r>
      <w:proofErr w:type="spellStart"/>
      <w:r w:rsidRPr="00867B63">
        <w:rPr>
          <w:rFonts w:eastAsia="MS Mincho" w:cs="Times New Roman"/>
        </w:rPr>
        <w:t>негаторный</w:t>
      </w:r>
      <w:proofErr w:type="spellEnd"/>
      <w:r w:rsidRPr="00867B63">
        <w:rPr>
          <w:rFonts w:eastAsia="MS Mincho" w:cs="Times New Roman"/>
        </w:rPr>
        <w:t xml:space="preserve"> иски.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31. Понятие, хозяйственное значение и виды сервитутов. Установление и прекращение сервитутов.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32. Эмфитевзис и </w:t>
      </w:r>
      <w:proofErr w:type="spellStart"/>
      <w:r w:rsidRPr="00867B63">
        <w:rPr>
          <w:rFonts w:eastAsia="MS Mincho" w:cs="Times New Roman"/>
        </w:rPr>
        <w:t>Суперфиций</w:t>
      </w:r>
      <w:proofErr w:type="spellEnd"/>
      <w:r w:rsidRPr="00867B63">
        <w:rPr>
          <w:rFonts w:eastAsia="MS Mincho" w:cs="Times New Roman"/>
        </w:rPr>
        <w:t xml:space="preserve">. Понятие и хозяйственное значение. Содержание, основания установления и прекращения эмфитевзиса и </w:t>
      </w:r>
      <w:proofErr w:type="spellStart"/>
      <w:r w:rsidRPr="00867B63">
        <w:rPr>
          <w:rFonts w:eastAsia="MS Mincho" w:cs="Times New Roman"/>
        </w:rPr>
        <w:t>суперфиция</w:t>
      </w:r>
      <w:proofErr w:type="spellEnd"/>
      <w:r w:rsidRPr="00867B63">
        <w:rPr>
          <w:rFonts w:eastAsia="MS Mincho" w:cs="Times New Roman"/>
        </w:rPr>
        <w:t>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33. Владение и его отличие от права собственности и титульного держания. Виды владения. Защита владения и виды владельческих интердиктов.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lastRenderedPageBreak/>
        <w:t>34. Обязательства в римском праве. Содержание обязательства. Основания возникновения и виды обязательств.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35. Исполнение обязательств. Требования, предъявляемые к исполнению обязательств.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36. Исполнение обязательств </w:t>
      </w:r>
      <w:proofErr w:type="gramStart"/>
      <w:r w:rsidRPr="00867B63">
        <w:rPr>
          <w:rFonts w:eastAsia="MS Mincho" w:cs="Times New Roman"/>
        </w:rPr>
        <w:t>со</w:t>
      </w:r>
      <w:proofErr w:type="gramEnd"/>
      <w:r w:rsidRPr="00867B63">
        <w:rPr>
          <w:rFonts w:eastAsia="MS Mincho" w:cs="Times New Roman"/>
        </w:rPr>
        <w:t xml:space="preserve"> множественностью лиц. Основания возникновения и порядок исполнения долевых и солидарных обязательств.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37. Способы обеспечения обязательств. Личные и вещные гарантии. Залог и его формы.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38. Перемена лиц в обязательствах. Уступка права требования (цессия) и перевод долга.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39. Ответственность за неисполнение обязательств в римском праве. Личная и  имущественная  ответственность  должника. Формы вины.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40. Основания прекращения обязательств.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41. Договоры в римском праве. Классификация договоров.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42. Условия действительности и содержание договора.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43. Вербальные и  </w:t>
      </w:r>
      <w:proofErr w:type="spellStart"/>
      <w:r w:rsidRPr="00867B63">
        <w:rPr>
          <w:rFonts w:eastAsia="MS Mincho" w:cs="Times New Roman"/>
        </w:rPr>
        <w:t>литтеральные</w:t>
      </w:r>
      <w:proofErr w:type="spellEnd"/>
      <w:r w:rsidRPr="00867B63">
        <w:rPr>
          <w:rFonts w:eastAsia="MS Mincho" w:cs="Times New Roman"/>
        </w:rPr>
        <w:t xml:space="preserve"> договоры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44. Договор купли-продажи.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45. Договор найма вещей.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46. Договор найма работ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47. Договор найма услуг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48. Договор поручения.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49. Договор товарищества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50. Договор займа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51. Договор ссуды.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52.   Договор хранения.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53. Безымянные договоры. Формы и виды безымянных договоров.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54. Пакты. Особенности и виды "одетых" пактов.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55. Обязательства из ведения чужого дела без поручения. 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56. Обязательства из неосновательного обогащения. Сущность и виды </w:t>
      </w:r>
      <w:proofErr w:type="spellStart"/>
      <w:r w:rsidRPr="00867B63">
        <w:rPr>
          <w:rFonts w:eastAsia="MS Mincho" w:cs="Times New Roman"/>
        </w:rPr>
        <w:t>кондикций</w:t>
      </w:r>
      <w:proofErr w:type="spellEnd"/>
      <w:r w:rsidRPr="00867B63">
        <w:rPr>
          <w:rFonts w:eastAsia="MS Mincho" w:cs="Times New Roman"/>
        </w:rPr>
        <w:t>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57. Обязательства из деликтов и </w:t>
      </w:r>
      <w:proofErr w:type="spellStart"/>
      <w:r w:rsidRPr="00867B63">
        <w:rPr>
          <w:rFonts w:eastAsia="MS Mincho" w:cs="Times New Roman"/>
        </w:rPr>
        <w:t>квазиделиктов</w:t>
      </w:r>
      <w:proofErr w:type="spellEnd"/>
      <w:r w:rsidRPr="00867B63">
        <w:rPr>
          <w:rFonts w:eastAsia="MS Mincho" w:cs="Times New Roman"/>
        </w:rPr>
        <w:t>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58. Понятие, значение и виды наследования. Развитие наследственного права в Древнем Риме.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59. Открытие и принятие наследства. "Лежачее наследство". Наследственная трансмиссия.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>60. Наследование по завещанию. Содержание завещания. Ограничение свободы завещания.</w:t>
      </w:r>
    </w:p>
    <w:p w:rsidR="002A5023" w:rsidRPr="00867B63" w:rsidRDefault="002A5023" w:rsidP="002A5023">
      <w:pPr>
        <w:jc w:val="both"/>
        <w:rPr>
          <w:rFonts w:cs="Times New Roman"/>
        </w:rPr>
      </w:pPr>
      <w:r w:rsidRPr="00867B63">
        <w:rPr>
          <w:rFonts w:eastAsia="MS Mincho" w:cs="Times New Roman"/>
        </w:rPr>
        <w:t>61. Легаты (завещательные отказы) и фидеикомиссы (неформальные завещательные отказы). Отличие легатов от фидеикомиссов. Ограничения легатов.</w:t>
      </w:r>
    </w:p>
    <w:p w:rsidR="002A5023" w:rsidRPr="00867B63" w:rsidRDefault="002A5023" w:rsidP="002A5023">
      <w:pPr>
        <w:jc w:val="both"/>
        <w:rPr>
          <w:rFonts w:eastAsia="MS Mincho" w:cs="Times New Roman"/>
        </w:rPr>
      </w:pPr>
      <w:r w:rsidRPr="00867B63">
        <w:rPr>
          <w:rFonts w:eastAsia="MS Mincho" w:cs="Times New Roman"/>
        </w:rPr>
        <w:t xml:space="preserve">62. Наследование по закону. Основания наследования по закону. Очереди наследников в цивильном праве, по </w:t>
      </w:r>
      <w:proofErr w:type="spellStart"/>
      <w:r w:rsidRPr="00867B63">
        <w:rPr>
          <w:rFonts w:eastAsia="MS Mincho" w:cs="Times New Roman"/>
        </w:rPr>
        <w:t>преторским</w:t>
      </w:r>
      <w:proofErr w:type="spellEnd"/>
      <w:r w:rsidRPr="00867B63">
        <w:rPr>
          <w:rFonts w:eastAsia="MS Mincho" w:cs="Times New Roman"/>
        </w:rPr>
        <w:t xml:space="preserve"> эдиктам, по новеллам Юстиниана.</w:t>
      </w:r>
    </w:p>
    <w:p w:rsidR="00570438" w:rsidRDefault="00570438"/>
    <w:p w:rsidR="002A5023" w:rsidRPr="002A5023" w:rsidRDefault="002A5023" w:rsidP="002A5023">
      <w:pPr>
        <w:suppressAutoHyphens w:val="0"/>
        <w:ind w:firstLine="425"/>
        <w:rPr>
          <w:rFonts w:eastAsia="Times New Roman" w:cs="Times New Roman"/>
          <w:b/>
          <w:kern w:val="0"/>
          <w:lang w:eastAsia="ru-RU" w:bidi="ar-SA"/>
        </w:rPr>
      </w:pPr>
      <w:r w:rsidRPr="002A5023">
        <w:rPr>
          <w:rFonts w:eastAsia="Times New Roman" w:cs="Times New Roman"/>
          <w:b/>
          <w:kern w:val="0"/>
          <w:lang w:eastAsia="ru-RU" w:bidi="ar-SA"/>
        </w:rPr>
        <w:t>Основная литература</w:t>
      </w:r>
      <w:r>
        <w:rPr>
          <w:rFonts w:eastAsia="Times New Roman" w:cs="Times New Roman"/>
          <w:b/>
          <w:kern w:val="0"/>
          <w:lang w:eastAsia="ru-RU" w:bidi="ar-SA"/>
        </w:rPr>
        <w:t>:</w:t>
      </w:r>
    </w:p>
    <w:p w:rsidR="002A5023" w:rsidRPr="002A5023" w:rsidRDefault="002A5023" w:rsidP="002A5023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2A5023">
        <w:rPr>
          <w:rFonts w:eastAsia="Times New Roman" w:cs="Times New Roman"/>
          <w:kern w:val="0"/>
          <w:lang w:eastAsia="ru-RU" w:bidi="ar-SA"/>
        </w:rPr>
        <w:t xml:space="preserve">Новицкий И.Б. Римское право: учебник для академического </w:t>
      </w:r>
      <w:proofErr w:type="spellStart"/>
      <w:r w:rsidRPr="002A5023">
        <w:rPr>
          <w:rFonts w:eastAsia="Times New Roman" w:cs="Times New Roman"/>
          <w:kern w:val="0"/>
          <w:lang w:eastAsia="ru-RU" w:bidi="ar-SA"/>
        </w:rPr>
        <w:t>бакалавриата</w:t>
      </w:r>
      <w:proofErr w:type="spellEnd"/>
      <w:r w:rsidRPr="002A5023">
        <w:rPr>
          <w:rFonts w:eastAsia="Times New Roman" w:cs="Times New Roman"/>
          <w:kern w:val="0"/>
          <w:lang w:eastAsia="ru-RU" w:bidi="ar-SA"/>
        </w:rPr>
        <w:t xml:space="preserve"> / И.Б. Новицкий. </w:t>
      </w:r>
      <w:proofErr w:type="gramStart"/>
      <w:r w:rsidRPr="002A5023">
        <w:rPr>
          <w:rFonts w:eastAsia="Times New Roman" w:cs="Times New Roman"/>
          <w:kern w:val="0"/>
          <w:lang w:eastAsia="ru-RU" w:bidi="ar-SA"/>
        </w:rPr>
        <w:t>–М</w:t>
      </w:r>
      <w:proofErr w:type="gramEnd"/>
      <w:r w:rsidRPr="002A5023">
        <w:rPr>
          <w:rFonts w:eastAsia="Times New Roman" w:cs="Times New Roman"/>
          <w:kern w:val="0"/>
          <w:lang w:eastAsia="ru-RU" w:bidi="ar-SA"/>
        </w:rPr>
        <w:t xml:space="preserve">.: Издательство, </w:t>
      </w:r>
      <w:proofErr w:type="spellStart"/>
      <w:r w:rsidRPr="002A5023">
        <w:rPr>
          <w:rFonts w:eastAsia="Times New Roman" w:cs="Times New Roman"/>
          <w:kern w:val="0"/>
          <w:lang w:eastAsia="ru-RU" w:bidi="ar-SA"/>
        </w:rPr>
        <w:t>Юрайт</w:t>
      </w:r>
      <w:proofErr w:type="spellEnd"/>
      <w:r w:rsidRPr="002A5023">
        <w:rPr>
          <w:rFonts w:eastAsia="Times New Roman" w:cs="Times New Roman"/>
          <w:kern w:val="0"/>
          <w:lang w:eastAsia="ru-RU" w:bidi="ar-SA"/>
        </w:rPr>
        <w:t>, 2019. – 607 с (НБ ТГУ, электронный каталог)</w:t>
      </w:r>
    </w:p>
    <w:p w:rsidR="002A5023" w:rsidRPr="002A5023" w:rsidRDefault="002A5023" w:rsidP="002A5023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r w:rsidRPr="002A5023">
        <w:rPr>
          <w:rFonts w:eastAsia="Times New Roman" w:cs="Times New Roman"/>
          <w:color w:val="000000"/>
          <w:kern w:val="0"/>
          <w:lang w:eastAsia="ru-RU" w:bidi="ar-SA"/>
        </w:rPr>
        <w:t>Гетьман</w:t>
      </w:r>
      <w:proofErr w:type="spellEnd"/>
      <w:r w:rsidRPr="002A5023">
        <w:rPr>
          <w:rFonts w:eastAsia="Times New Roman" w:cs="Times New Roman"/>
          <w:color w:val="000000"/>
          <w:kern w:val="0"/>
          <w:lang w:eastAsia="ru-RU" w:bidi="ar-SA"/>
        </w:rPr>
        <w:t xml:space="preserve">-Павлова И.В. Римское частное право: </w:t>
      </w:r>
      <w:r w:rsidRPr="002A5023">
        <w:rPr>
          <w:rFonts w:eastAsia="Times New Roman" w:cs="Times New Roman"/>
          <w:kern w:val="0"/>
          <w:lang w:eastAsia="ru-RU" w:bidi="ar-SA"/>
        </w:rPr>
        <w:t xml:space="preserve">учебник для </w:t>
      </w:r>
      <w:proofErr w:type="gramStart"/>
      <w:r w:rsidRPr="002A5023">
        <w:rPr>
          <w:rFonts w:eastAsia="Times New Roman" w:cs="Times New Roman"/>
          <w:kern w:val="0"/>
          <w:lang w:eastAsia="ru-RU" w:bidi="ar-SA"/>
        </w:rPr>
        <w:t>академического</w:t>
      </w:r>
      <w:proofErr w:type="gramEnd"/>
      <w:r w:rsidRPr="002A5023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2A5023">
        <w:rPr>
          <w:rFonts w:eastAsia="Times New Roman" w:cs="Times New Roman"/>
          <w:kern w:val="0"/>
          <w:lang w:eastAsia="ru-RU" w:bidi="ar-SA"/>
        </w:rPr>
        <w:t>бакалавриата</w:t>
      </w:r>
      <w:proofErr w:type="spellEnd"/>
      <w:r w:rsidRPr="002A5023">
        <w:rPr>
          <w:rFonts w:eastAsia="Times New Roman" w:cs="Times New Roman"/>
          <w:kern w:val="0"/>
          <w:lang w:eastAsia="ru-RU" w:bidi="ar-SA"/>
        </w:rPr>
        <w:t xml:space="preserve"> / И.В. </w:t>
      </w:r>
      <w:proofErr w:type="spellStart"/>
      <w:r w:rsidRPr="002A5023">
        <w:rPr>
          <w:rFonts w:eastAsia="Times New Roman" w:cs="Times New Roman"/>
          <w:kern w:val="0"/>
          <w:lang w:eastAsia="ru-RU" w:bidi="ar-SA"/>
        </w:rPr>
        <w:t>Гетьман</w:t>
      </w:r>
      <w:proofErr w:type="spellEnd"/>
      <w:r w:rsidRPr="002A5023">
        <w:rPr>
          <w:rFonts w:eastAsia="Times New Roman" w:cs="Times New Roman"/>
          <w:kern w:val="0"/>
          <w:lang w:eastAsia="ru-RU" w:bidi="ar-SA"/>
        </w:rPr>
        <w:t>-Павлова</w:t>
      </w:r>
      <w:r w:rsidRPr="002A5023"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  <w:r w:rsidRPr="002A5023">
        <w:rPr>
          <w:rFonts w:eastAsia="Times New Roman" w:cs="Times New Roman"/>
          <w:kern w:val="0"/>
          <w:lang w:eastAsia="ru-RU" w:bidi="ar-SA"/>
        </w:rPr>
        <w:t xml:space="preserve">– М.: Издательство </w:t>
      </w:r>
      <w:proofErr w:type="spellStart"/>
      <w:r w:rsidRPr="002A5023">
        <w:rPr>
          <w:rFonts w:eastAsia="Times New Roman" w:cs="Times New Roman"/>
          <w:kern w:val="0"/>
          <w:lang w:eastAsia="ru-RU" w:bidi="ar-SA"/>
        </w:rPr>
        <w:t>Юрайт</w:t>
      </w:r>
      <w:proofErr w:type="spellEnd"/>
      <w:r w:rsidRPr="002A5023">
        <w:rPr>
          <w:rFonts w:eastAsia="Times New Roman" w:cs="Times New Roman"/>
          <w:kern w:val="0"/>
          <w:lang w:eastAsia="ru-RU" w:bidi="ar-SA"/>
        </w:rPr>
        <w:t>, 2019. – 343 с. (НБ ТГУ, электронный каталог)</w:t>
      </w:r>
    </w:p>
    <w:p w:rsidR="002A5023" w:rsidRPr="002A5023" w:rsidRDefault="002A5023" w:rsidP="002A5023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2A5023">
        <w:rPr>
          <w:rFonts w:eastAsia="Times New Roman" w:cs="Times New Roman"/>
          <w:iCs/>
          <w:color w:val="333333"/>
          <w:kern w:val="0"/>
          <w:shd w:val="clear" w:color="auto" w:fill="FFFFFF"/>
          <w:lang w:eastAsia="ru-RU" w:bidi="ar-SA"/>
        </w:rPr>
        <w:t>Зайков, А. В. </w:t>
      </w:r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Римское частное право</w:t>
      </w:r>
      <w:proofErr w:type="gramStart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 :</w:t>
      </w:r>
      <w:proofErr w:type="gramEnd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 учебник для академического </w:t>
      </w:r>
      <w:proofErr w:type="spellStart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бакалавриата</w:t>
      </w:r>
      <w:proofErr w:type="spellEnd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 2-е изд., </w:t>
      </w:r>
      <w:proofErr w:type="spellStart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испр</w:t>
      </w:r>
      <w:proofErr w:type="spellEnd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. — М.</w:t>
      </w:r>
      <w:proofErr w:type="gramStart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 :</w:t>
      </w:r>
      <w:proofErr w:type="gramEnd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 Издательство </w:t>
      </w:r>
      <w:proofErr w:type="spellStart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Юрайт</w:t>
      </w:r>
      <w:proofErr w:type="spellEnd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, 2018. — 422 с. </w:t>
      </w:r>
      <w:r w:rsidRPr="002A5023">
        <w:rPr>
          <w:rFonts w:eastAsia="Times New Roman" w:cs="Times New Roman"/>
          <w:kern w:val="0"/>
          <w:lang w:eastAsia="ru-RU" w:bidi="ar-SA"/>
        </w:rPr>
        <w:t xml:space="preserve">(НБ ТГУ, электронный каталог)      </w:t>
      </w:r>
    </w:p>
    <w:p w:rsidR="002A5023" w:rsidRPr="002A5023" w:rsidRDefault="002A5023" w:rsidP="002A5023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r w:rsidRPr="002A5023">
        <w:rPr>
          <w:rFonts w:eastAsia="Times New Roman" w:cs="Times New Roman"/>
          <w:iCs/>
          <w:color w:val="333333"/>
          <w:kern w:val="0"/>
          <w:shd w:val="clear" w:color="auto" w:fill="FFFFFF"/>
          <w:lang w:eastAsia="ru-RU" w:bidi="ar-SA"/>
        </w:rPr>
        <w:t>Кайнов</w:t>
      </w:r>
      <w:proofErr w:type="spellEnd"/>
      <w:r w:rsidRPr="002A5023">
        <w:rPr>
          <w:rFonts w:eastAsia="Times New Roman" w:cs="Times New Roman"/>
          <w:iCs/>
          <w:color w:val="333333"/>
          <w:kern w:val="0"/>
          <w:shd w:val="clear" w:color="auto" w:fill="FFFFFF"/>
          <w:lang w:eastAsia="ru-RU" w:bidi="ar-SA"/>
        </w:rPr>
        <w:t>, В. И. </w:t>
      </w:r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Римское право</w:t>
      </w:r>
      <w:proofErr w:type="gramStart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 :</w:t>
      </w:r>
      <w:proofErr w:type="gramEnd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 учебник и практикум для академического </w:t>
      </w:r>
      <w:proofErr w:type="spellStart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бакалавриата</w:t>
      </w:r>
      <w:proofErr w:type="spellEnd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 / В. И. </w:t>
      </w:r>
      <w:proofErr w:type="spellStart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Кайнов</w:t>
      </w:r>
      <w:proofErr w:type="spellEnd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. — 2-е изд., </w:t>
      </w:r>
      <w:proofErr w:type="spellStart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перераб</w:t>
      </w:r>
      <w:proofErr w:type="spellEnd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. и доп. — М. : Издательство </w:t>
      </w:r>
      <w:proofErr w:type="spellStart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Юрайт</w:t>
      </w:r>
      <w:proofErr w:type="spellEnd"/>
      <w:r w:rsidRPr="002A5023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 xml:space="preserve">, 2018. — 222 с. </w:t>
      </w:r>
      <w:r w:rsidRPr="002A5023">
        <w:rPr>
          <w:rFonts w:eastAsia="Times New Roman" w:cs="Times New Roman"/>
          <w:kern w:val="0"/>
          <w:lang w:eastAsia="ru-RU" w:bidi="ar-SA"/>
        </w:rPr>
        <w:t>(НБ ТГУ, электронный каталог)</w:t>
      </w:r>
    </w:p>
    <w:p w:rsidR="002A5023" w:rsidRPr="002A5023" w:rsidRDefault="002A5023" w:rsidP="002A5023">
      <w:pPr>
        <w:pStyle w:val="a3"/>
        <w:numPr>
          <w:ilvl w:val="0"/>
          <w:numId w:val="3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2A5023">
        <w:rPr>
          <w:rFonts w:eastAsia="Times New Roman" w:cs="Times New Roman"/>
          <w:kern w:val="0"/>
          <w:lang w:eastAsia="ru-RU" w:bidi="ar-SA"/>
        </w:rPr>
        <w:t xml:space="preserve">Прудников М.Н. Римское право: учебник для </w:t>
      </w:r>
      <w:proofErr w:type="gramStart"/>
      <w:r w:rsidRPr="002A5023">
        <w:rPr>
          <w:rFonts w:eastAsia="Times New Roman" w:cs="Times New Roman"/>
          <w:kern w:val="0"/>
          <w:lang w:eastAsia="ru-RU" w:bidi="ar-SA"/>
        </w:rPr>
        <w:t>академического</w:t>
      </w:r>
      <w:proofErr w:type="gramEnd"/>
      <w:r w:rsidRPr="002A5023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2A5023">
        <w:rPr>
          <w:rFonts w:eastAsia="Times New Roman" w:cs="Times New Roman"/>
          <w:kern w:val="0"/>
          <w:lang w:eastAsia="ru-RU" w:bidi="ar-SA"/>
        </w:rPr>
        <w:t>бакалавриата</w:t>
      </w:r>
      <w:proofErr w:type="spellEnd"/>
      <w:r w:rsidRPr="002A5023">
        <w:rPr>
          <w:rFonts w:eastAsia="Times New Roman" w:cs="Times New Roman"/>
          <w:kern w:val="0"/>
          <w:lang w:eastAsia="ru-RU" w:bidi="ar-SA"/>
        </w:rPr>
        <w:t xml:space="preserve"> / М.Н. Прудников. – 4-е изд. –  М.: Издательство </w:t>
      </w:r>
      <w:proofErr w:type="spellStart"/>
      <w:r w:rsidRPr="002A5023">
        <w:rPr>
          <w:rFonts w:eastAsia="Times New Roman" w:cs="Times New Roman"/>
          <w:kern w:val="0"/>
          <w:lang w:eastAsia="ru-RU" w:bidi="ar-SA"/>
        </w:rPr>
        <w:t>Юрайт</w:t>
      </w:r>
      <w:proofErr w:type="spellEnd"/>
      <w:r w:rsidRPr="002A5023">
        <w:rPr>
          <w:rFonts w:eastAsia="Times New Roman" w:cs="Times New Roman"/>
          <w:kern w:val="0"/>
          <w:lang w:eastAsia="ru-RU" w:bidi="ar-SA"/>
        </w:rPr>
        <w:t xml:space="preserve">; ИД </w:t>
      </w:r>
      <w:proofErr w:type="spellStart"/>
      <w:r w:rsidRPr="002A5023">
        <w:rPr>
          <w:rFonts w:eastAsia="Times New Roman" w:cs="Times New Roman"/>
          <w:kern w:val="0"/>
          <w:lang w:eastAsia="ru-RU" w:bidi="ar-SA"/>
        </w:rPr>
        <w:t>Юрайт</w:t>
      </w:r>
      <w:proofErr w:type="spellEnd"/>
      <w:r w:rsidRPr="002A5023">
        <w:rPr>
          <w:rFonts w:eastAsia="Times New Roman" w:cs="Times New Roman"/>
          <w:kern w:val="0"/>
          <w:lang w:eastAsia="ru-RU" w:bidi="ar-SA"/>
        </w:rPr>
        <w:t>, 2016. – 323 с. (НБ ТГУ, электронный каталог)</w:t>
      </w:r>
    </w:p>
    <w:p w:rsidR="002A5023" w:rsidRPr="002A5023" w:rsidRDefault="002A5023" w:rsidP="002A5023">
      <w:pPr>
        <w:suppressAutoHyphens w:val="0"/>
        <w:contextualSpacing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2A5023" w:rsidRPr="002A5023" w:rsidRDefault="002A5023" w:rsidP="002A5023">
      <w:pPr>
        <w:suppressAutoHyphens w:val="0"/>
        <w:contextualSpacing/>
        <w:jc w:val="both"/>
        <w:rPr>
          <w:rFonts w:eastAsia="Times New Roman" w:cs="Times New Roman"/>
          <w:b/>
          <w:kern w:val="0"/>
          <w:lang w:eastAsia="ru-RU" w:bidi="ar-SA"/>
        </w:rPr>
      </w:pPr>
      <w:r w:rsidRPr="002A5023">
        <w:rPr>
          <w:rFonts w:eastAsia="Times New Roman" w:cs="Times New Roman"/>
          <w:b/>
          <w:kern w:val="0"/>
          <w:lang w:eastAsia="ru-RU" w:bidi="ar-SA"/>
        </w:rPr>
        <w:t>Дополнительная литература</w:t>
      </w:r>
      <w:r>
        <w:rPr>
          <w:rFonts w:eastAsia="Times New Roman" w:cs="Times New Roman"/>
          <w:b/>
          <w:kern w:val="0"/>
          <w:lang w:eastAsia="ru-RU" w:bidi="ar-SA"/>
        </w:rPr>
        <w:t>:</w:t>
      </w:r>
    </w:p>
    <w:p w:rsidR="002A5023" w:rsidRPr="002A5023" w:rsidRDefault="002A5023" w:rsidP="002A5023">
      <w:pPr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p w:rsidR="002A5023" w:rsidRPr="002A5023" w:rsidRDefault="002A5023" w:rsidP="002A5023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A5023">
        <w:rPr>
          <w:rFonts w:eastAsiaTheme="minorHAnsi" w:cs="Times New Roman"/>
          <w:kern w:val="0"/>
          <w:lang w:eastAsia="en-US" w:bidi="ar-SA"/>
        </w:rPr>
        <w:t xml:space="preserve">Абраменков М.С. Наследование по закону и по завещанию в римском частном праве // Наследственное право. 2014. N 3. С. 7 - 12. (СПС Консультант версия </w:t>
      </w:r>
      <w:proofErr w:type="spellStart"/>
      <w:proofErr w:type="gramStart"/>
      <w:r w:rsidRPr="002A5023">
        <w:rPr>
          <w:rFonts w:eastAsiaTheme="minorHAnsi" w:cs="Times New Roman"/>
          <w:kern w:val="0"/>
          <w:lang w:eastAsia="en-US" w:bidi="ar-SA"/>
        </w:rPr>
        <w:t>проф</w:t>
      </w:r>
      <w:proofErr w:type="spellEnd"/>
      <w:proofErr w:type="gramEnd"/>
      <w:r w:rsidRPr="002A5023">
        <w:rPr>
          <w:rFonts w:eastAsiaTheme="minorHAnsi" w:cs="Times New Roman"/>
          <w:kern w:val="0"/>
          <w:lang w:eastAsia="en-US" w:bidi="ar-SA"/>
        </w:rPr>
        <w:t>, доступ из НБ ТГУ)</w:t>
      </w:r>
    </w:p>
    <w:p w:rsidR="002A5023" w:rsidRPr="002A5023" w:rsidRDefault="002A5023" w:rsidP="002A5023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A5023">
        <w:rPr>
          <w:rFonts w:eastAsiaTheme="minorHAnsi" w:cs="Times New Roman"/>
          <w:kern w:val="0"/>
          <w:lang w:eastAsia="en-US" w:bidi="ar-SA"/>
        </w:rPr>
        <w:t xml:space="preserve">Бирюков А.А. Иски и интердикты о защите сервитутов в римском праве // Юрист. 2015. N 24. С. 12 - 15. (СПС Консультант версия </w:t>
      </w:r>
      <w:proofErr w:type="spellStart"/>
      <w:proofErr w:type="gramStart"/>
      <w:r w:rsidRPr="002A5023">
        <w:rPr>
          <w:rFonts w:eastAsiaTheme="minorHAnsi" w:cs="Times New Roman"/>
          <w:kern w:val="0"/>
          <w:lang w:eastAsia="en-US" w:bidi="ar-SA"/>
        </w:rPr>
        <w:t>проф</w:t>
      </w:r>
      <w:proofErr w:type="spellEnd"/>
      <w:proofErr w:type="gramEnd"/>
      <w:r w:rsidRPr="002A5023">
        <w:rPr>
          <w:rFonts w:eastAsiaTheme="minorHAnsi" w:cs="Times New Roman"/>
          <w:kern w:val="0"/>
          <w:lang w:eastAsia="en-US" w:bidi="ar-SA"/>
        </w:rPr>
        <w:t>, доступ из НБ ТГУ)</w:t>
      </w:r>
    </w:p>
    <w:p w:rsidR="002A5023" w:rsidRPr="002A5023" w:rsidRDefault="002A5023" w:rsidP="002A5023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A5023">
        <w:rPr>
          <w:rFonts w:eastAsiaTheme="minorHAnsi" w:cs="Times New Roman"/>
          <w:kern w:val="0"/>
          <w:lang w:eastAsia="en-US" w:bidi="ar-SA"/>
        </w:rPr>
        <w:t xml:space="preserve">Зайцева Л.А., Зайцева Л.В. </w:t>
      </w:r>
      <w:proofErr w:type="spellStart"/>
      <w:r w:rsidRPr="002A5023">
        <w:rPr>
          <w:rFonts w:eastAsiaTheme="minorHAnsi" w:cs="Times New Roman"/>
          <w:kern w:val="0"/>
          <w:lang w:eastAsia="en-US" w:bidi="ar-SA"/>
        </w:rPr>
        <w:t>Рецепированное</w:t>
      </w:r>
      <w:proofErr w:type="spellEnd"/>
      <w:r w:rsidRPr="002A5023">
        <w:rPr>
          <w:rFonts w:eastAsiaTheme="minorHAnsi" w:cs="Times New Roman"/>
          <w:kern w:val="0"/>
          <w:lang w:eastAsia="en-US" w:bidi="ar-SA"/>
        </w:rPr>
        <w:t xml:space="preserve"> римское право как один из основополагающих источников германского права // История государства и права. 2015. N 18. С. 14 - 18.</w:t>
      </w:r>
    </w:p>
    <w:p w:rsidR="002A5023" w:rsidRPr="002A5023" w:rsidRDefault="002A5023" w:rsidP="002A5023">
      <w:pPr>
        <w:pStyle w:val="a3"/>
        <w:widowControl/>
        <w:numPr>
          <w:ilvl w:val="0"/>
          <w:numId w:val="4"/>
        </w:numPr>
        <w:tabs>
          <w:tab w:val="left" w:pos="709"/>
        </w:tabs>
        <w:suppressAutoHyphens w:val="0"/>
        <w:ind w:left="709" w:hanging="425"/>
        <w:jc w:val="both"/>
        <w:rPr>
          <w:rFonts w:eastAsia="Times New Roman" w:cs="Times New Roman"/>
          <w:kern w:val="0"/>
          <w:shd w:val="clear" w:color="auto" w:fill="FFFFFF"/>
          <w:lang w:eastAsia="ru-RU" w:bidi="ar-SA"/>
        </w:rPr>
      </w:pPr>
      <w:r w:rsidRPr="002A5023">
        <w:rPr>
          <w:rFonts w:eastAsia="Times New Roman" w:cs="Times New Roman"/>
          <w:bCs/>
          <w:kern w:val="0"/>
          <w:lang w:eastAsia="ru-RU" w:bidi="ar-SA"/>
        </w:rPr>
        <w:t xml:space="preserve">Егоров А.Б. Римское государство и право. Эпоха империи / А.Б. Егоров. -  </w:t>
      </w:r>
      <w:r w:rsidRPr="002A5023">
        <w:rPr>
          <w:rFonts w:eastAsia="Times New Roman" w:cs="Times New Roman"/>
          <w:kern w:val="0"/>
          <w:shd w:val="clear" w:color="auto" w:fill="FFFFFF"/>
          <w:lang w:eastAsia="ru-RU" w:bidi="ar-SA"/>
        </w:rPr>
        <w:t>СПб</w:t>
      </w:r>
      <w:proofErr w:type="gramStart"/>
      <w:r w:rsidRPr="002A5023">
        <w:rPr>
          <w:rFonts w:eastAsia="Times New Roman" w:cs="Times New Roman"/>
          <w:kern w:val="0"/>
          <w:shd w:val="clear" w:color="auto" w:fill="FFFFFF"/>
          <w:lang w:eastAsia="ru-RU" w:bidi="ar-SA"/>
        </w:rPr>
        <w:t xml:space="preserve">.: </w:t>
      </w:r>
      <w:proofErr w:type="gramEnd"/>
      <w:r w:rsidRPr="002A5023">
        <w:rPr>
          <w:rFonts w:eastAsia="Times New Roman" w:cs="Times New Roman"/>
          <w:kern w:val="0"/>
          <w:shd w:val="clear" w:color="auto" w:fill="FFFFFF"/>
          <w:lang w:eastAsia="ru-RU" w:bidi="ar-SA"/>
        </w:rPr>
        <w:t>Санкт-Петербургский государственный университет, 2013. — 248 с.</w:t>
      </w:r>
      <w:r w:rsidRPr="002A5023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2A5023" w:rsidRPr="002A5023" w:rsidRDefault="002A5023" w:rsidP="002A5023">
      <w:pPr>
        <w:pStyle w:val="a3"/>
        <w:widowControl/>
        <w:numPr>
          <w:ilvl w:val="0"/>
          <w:numId w:val="4"/>
        </w:numPr>
        <w:tabs>
          <w:tab w:val="left" w:pos="709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2A5023">
        <w:rPr>
          <w:rFonts w:eastAsia="Times New Roman" w:cs="Times New Roman"/>
          <w:kern w:val="0"/>
          <w:lang w:eastAsia="ru-RU" w:bidi="ar-SA"/>
        </w:rPr>
        <w:t xml:space="preserve">Кудинов О.А. </w:t>
      </w:r>
      <w:hyperlink r:id="rId6" w:history="1">
        <w:r w:rsidRPr="002A5023">
          <w:rPr>
            <w:rFonts w:eastAsia="Times New Roman" w:cs="Times New Roman"/>
            <w:bCs/>
            <w:kern w:val="0"/>
            <w:shd w:val="clear" w:color="auto" w:fill="FFFFF1"/>
            <w:lang w:eastAsia="ru-RU" w:bidi="ar-SA"/>
          </w:rPr>
          <w:t>Комментарии к источникам римского права /О. А. Кудинов</w:t>
        </w:r>
      </w:hyperlink>
      <w:r w:rsidRPr="002A5023">
        <w:rPr>
          <w:rFonts w:eastAsia="Times New Roman" w:cs="Times New Roman"/>
          <w:kern w:val="0"/>
          <w:lang w:eastAsia="ru-RU" w:bidi="ar-SA"/>
        </w:rPr>
        <w:t>. – М.: Дашков и К, 2012. – 342 с.</w:t>
      </w:r>
    </w:p>
    <w:p w:rsidR="002A5023" w:rsidRPr="002A5023" w:rsidRDefault="002A5023" w:rsidP="002A5023">
      <w:pPr>
        <w:pStyle w:val="a3"/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shd w:val="clear" w:color="auto" w:fill="FFFFFF"/>
          <w:lang w:eastAsia="ru-RU" w:bidi="ar-SA"/>
        </w:rPr>
      </w:pPr>
      <w:proofErr w:type="spellStart"/>
      <w:r w:rsidRPr="002A5023">
        <w:rPr>
          <w:rFonts w:eastAsia="Times New Roman" w:cs="Times New Roman"/>
          <w:bCs/>
          <w:kern w:val="0"/>
          <w:lang w:eastAsia="ru-RU" w:bidi="ar-SA"/>
        </w:rPr>
        <w:t>Франчози</w:t>
      </w:r>
      <w:proofErr w:type="spellEnd"/>
      <w:r w:rsidRPr="002A5023">
        <w:rPr>
          <w:rFonts w:eastAsia="Times New Roman" w:cs="Times New Roman"/>
          <w:bCs/>
          <w:kern w:val="0"/>
          <w:lang w:eastAsia="ru-RU" w:bidi="ar-SA"/>
        </w:rPr>
        <w:t xml:space="preserve"> Дж. Институционный курс римского права / Д. </w:t>
      </w:r>
      <w:proofErr w:type="spellStart"/>
      <w:r w:rsidRPr="002A5023">
        <w:rPr>
          <w:rFonts w:eastAsia="Times New Roman" w:cs="Times New Roman"/>
          <w:bCs/>
          <w:kern w:val="0"/>
          <w:lang w:eastAsia="ru-RU" w:bidi="ar-SA"/>
        </w:rPr>
        <w:t>Франчози</w:t>
      </w:r>
      <w:proofErr w:type="spellEnd"/>
      <w:r w:rsidRPr="002A5023">
        <w:rPr>
          <w:rFonts w:eastAsia="Times New Roman" w:cs="Times New Roman"/>
          <w:bCs/>
          <w:kern w:val="0"/>
          <w:lang w:eastAsia="ru-RU" w:bidi="ar-SA"/>
        </w:rPr>
        <w:t xml:space="preserve">. </w:t>
      </w:r>
      <w:r w:rsidRPr="002A5023">
        <w:rPr>
          <w:rFonts w:eastAsia="Times New Roman" w:cs="Times New Roman"/>
          <w:kern w:val="0"/>
          <w:shd w:val="clear" w:color="auto" w:fill="FFFFFF"/>
          <w:lang w:eastAsia="ru-RU" w:bidi="ar-SA"/>
        </w:rPr>
        <w:t xml:space="preserve">Пер. с итал.; Отв. ред. Л.Л. </w:t>
      </w:r>
      <w:proofErr w:type="spellStart"/>
      <w:r w:rsidRPr="002A5023">
        <w:rPr>
          <w:rFonts w:eastAsia="Times New Roman" w:cs="Times New Roman"/>
          <w:kern w:val="0"/>
          <w:shd w:val="clear" w:color="auto" w:fill="FFFFFF"/>
          <w:lang w:eastAsia="ru-RU" w:bidi="ar-SA"/>
        </w:rPr>
        <w:t>Кофанов</w:t>
      </w:r>
      <w:proofErr w:type="spellEnd"/>
      <w:r w:rsidRPr="002A5023">
        <w:rPr>
          <w:rFonts w:eastAsia="Times New Roman" w:cs="Times New Roman"/>
          <w:kern w:val="0"/>
          <w:shd w:val="clear" w:color="auto" w:fill="FFFFFF"/>
          <w:lang w:eastAsia="ru-RU" w:bidi="ar-SA"/>
        </w:rPr>
        <w:t>. — Москва: Статут, 2004. — 428 с.</w:t>
      </w:r>
      <w:r w:rsidRPr="002A5023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2A5023" w:rsidRPr="002A5023" w:rsidRDefault="002A5023" w:rsidP="002A5023">
      <w:pPr>
        <w:pStyle w:val="a3"/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2A5023">
        <w:rPr>
          <w:rFonts w:eastAsia="Times New Roman" w:cs="Times New Roman"/>
          <w:bCs/>
          <w:kern w:val="0"/>
          <w:lang w:eastAsia="ru-RU" w:bidi="ar-SA"/>
        </w:rPr>
        <w:t xml:space="preserve">Суворов Н.С. Об юридических лицах по римскому праву / Н.С. Суворов. - </w:t>
      </w:r>
      <w:r w:rsidRPr="002A5023">
        <w:rPr>
          <w:rFonts w:eastAsia="Times New Roman" w:cs="Times New Roman"/>
          <w:kern w:val="0"/>
          <w:shd w:val="clear" w:color="auto" w:fill="FFFFFF"/>
          <w:lang w:eastAsia="ru-RU" w:bidi="ar-SA"/>
        </w:rPr>
        <w:t xml:space="preserve">М.: «Статут», 2000. - 299 с. - </w:t>
      </w:r>
    </w:p>
    <w:p w:rsidR="002A5023" w:rsidRPr="002A5023" w:rsidRDefault="002A5023" w:rsidP="002A5023">
      <w:pPr>
        <w:suppressAutoHyphens w:val="0"/>
        <w:ind w:firstLine="400"/>
        <w:jc w:val="both"/>
        <w:rPr>
          <w:rFonts w:eastAsia="Times New Roman" w:cs="Times New Roman"/>
          <w:kern w:val="0"/>
          <w:lang w:eastAsia="ru-RU" w:bidi="ar-SA"/>
        </w:rPr>
      </w:pPr>
    </w:p>
    <w:p w:rsidR="002A5023" w:rsidRPr="002A5023" w:rsidRDefault="002A5023" w:rsidP="002A5023">
      <w:pPr>
        <w:autoSpaceDN w:val="0"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b/>
          <w:kern w:val="3"/>
          <w:lang w:eastAsia="zh-CN" w:bidi="ar-SA"/>
        </w:rPr>
        <w:t xml:space="preserve">Ресурсы информационно-телекоммуникационной сети Интернет, в </w:t>
      </w:r>
      <w:proofErr w:type="spellStart"/>
      <w:r w:rsidRPr="002A5023">
        <w:rPr>
          <w:rFonts w:eastAsia="Calibri" w:cs="Times New Roman"/>
          <w:b/>
          <w:kern w:val="3"/>
          <w:lang w:eastAsia="zh-CN" w:bidi="ar-SA"/>
        </w:rPr>
        <w:t>т.ч</w:t>
      </w:r>
      <w:proofErr w:type="spellEnd"/>
      <w:r w:rsidRPr="002A5023">
        <w:rPr>
          <w:rFonts w:eastAsia="Calibri" w:cs="Times New Roman"/>
          <w:b/>
          <w:kern w:val="3"/>
          <w:lang w:eastAsia="zh-CN" w:bidi="ar-SA"/>
        </w:rPr>
        <w:t>. информационные справочные системы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Справочно-правовой ресурс "Консультант плюс". Режим доступа: </w:t>
      </w:r>
      <w:hyperlink r:id="rId7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http://www.consultant.ru/</w:t>
        </w:r>
      </w:hyperlink>
      <w:r w:rsidRPr="002A5023">
        <w:rPr>
          <w:rFonts w:eastAsia="Calibri" w:cs="Times New Roman"/>
          <w:kern w:val="3"/>
          <w:lang w:eastAsia="zh-CN" w:bidi="ar-SA"/>
        </w:rPr>
        <w:t xml:space="preserve"> 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Официальный сайт Государственной Думы Федерального Собрания Российской Федерации </w:t>
      </w:r>
      <w:hyperlink r:id="rId8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http://www.duma.gov.ru/</w:t>
        </w:r>
      </w:hyperlink>
      <w:r w:rsidRPr="002A5023">
        <w:rPr>
          <w:rFonts w:eastAsia="Calibri" w:cs="Times New Roman"/>
          <w:kern w:val="3"/>
          <w:lang w:eastAsia="zh-CN" w:bidi="ar-SA"/>
        </w:rPr>
        <w:t>;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Официальный сайт Совета Федерации Федерального Собрания Российской Федерации </w:t>
      </w:r>
      <w:hyperlink r:id="rId9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http://www.council.gov.ru/</w:t>
        </w:r>
      </w:hyperlink>
      <w:r w:rsidRPr="002A5023">
        <w:rPr>
          <w:rFonts w:eastAsia="Calibri" w:cs="Times New Roman"/>
          <w:kern w:val="3"/>
          <w:lang w:eastAsia="zh-CN" w:bidi="ar-SA"/>
        </w:rPr>
        <w:t>;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Официальный сайт Президента Российской Федерации </w:t>
      </w:r>
      <w:hyperlink r:id="rId10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http://kremlin.ru/</w:t>
        </w:r>
      </w:hyperlink>
      <w:r w:rsidRPr="002A5023">
        <w:rPr>
          <w:rFonts w:eastAsia="Calibri" w:cs="Times New Roman"/>
          <w:kern w:val="3"/>
          <w:lang w:eastAsia="zh-CN" w:bidi="ar-SA"/>
        </w:rPr>
        <w:t>;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Официальный сайт Правительства Российской Федерации </w:t>
      </w:r>
      <w:hyperlink r:id="rId11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http://www.government.ru/</w:t>
        </w:r>
      </w:hyperlink>
      <w:r w:rsidRPr="002A5023">
        <w:rPr>
          <w:rFonts w:eastAsia="Calibri" w:cs="Times New Roman"/>
          <w:kern w:val="3"/>
          <w:lang w:eastAsia="zh-CN" w:bidi="ar-SA"/>
        </w:rPr>
        <w:t>;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Официальный сайт Федеральной антимонопольной службы Российской Федерации </w:t>
      </w:r>
      <w:hyperlink r:id="rId12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http://www.fas.gov.ru</w:t>
        </w:r>
      </w:hyperlink>
      <w:r w:rsidRPr="002A5023">
        <w:rPr>
          <w:rFonts w:eastAsia="Calibri" w:cs="Times New Roman"/>
          <w:kern w:val="3"/>
          <w:lang w:eastAsia="zh-CN" w:bidi="ar-SA"/>
        </w:rPr>
        <w:t>;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Официальный сайт Федеральной службы по тарифам Российской Федерации </w:t>
      </w:r>
      <w:hyperlink r:id="rId13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http://www.fstrf.ru</w:t>
        </w:r>
      </w:hyperlink>
      <w:r w:rsidRPr="002A5023">
        <w:rPr>
          <w:rFonts w:eastAsia="Calibri" w:cs="Times New Roman"/>
          <w:kern w:val="3"/>
          <w:lang w:eastAsia="zh-CN" w:bidi="ar-SA"/>
        </w:rPr>
        <w:t>;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Журнал «Российская Федерация: сегодня» Федерального Собрания Российской Федерации </w:t>
      </w:r>
      <w:hyperlink r:id="rId14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http://www.russia-today.ru/</w:t>
        </w:r>
      </w:hyperlink>
      <w:r w:rsidRPr="002A5023">
        <w:rPr>
          <w:rFonts w:eastAsia="Calibri" w:cs="Times New Roman"/>
          <w:kern w:val="3"/>
          <w:lang w:eastAsia="zh-CN" w:bidi="ar-SA"/>
        </w:rPr>
        <w:t>;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Официальный интернет-портал правовой информации Государственной системы правовой информации </w:t>
      </w:r>
      <w:hyperlink r:id="rId15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http://www.pravo.gov.ru/</w:t>
        </w:r>
      </w:hyperlink>
      <w:r w:rsidRPr="002A5023">
        <w:rPr>
          <w:rFonts w:eastAsia="Calibri" w:cs="Times New Roman"/>
          <w:kern w:val="3"/>
          <w:lang w:eastAsia="zh-CN" w:bidi="ar-SA"/>
        </w:rPr>
        <w:t>;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Парламентская газета Федерального Собрания Российской Федерации </w:t>
      </w:r>
      <w:hyperlink r:id="rId16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http://www.pnp.ru/</w:t>
        </w:r>
      </w:hyperlink>
      <w:r w:rsidRPr="002A5023">
        <w:rPr>
          <w:rFonts w:eastAsia="Calibri" w:cs="Times New Roman"/>
          <w:kern w:val="3"/>
          <w:lang w:eastAsia="zh-CN" w:bidi="ar-SA"/>
        </w:rPr>
        <w:t>;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База информационно-аналитических материалов Государственной Думы ФС РФ </w:t>
      </w:r>
      <w:hyperlink r:id="rId17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http://iam.duma.gov.ru/</w:t>
        </w:r>
      </w:hyperlink>
      <w:r w:rsidRPr="002A5023">
        <w:rPr>
          <w:rFonts w:eastAsia="Calibri" w:cs="Times New Roman"/>
          <w:kern w:val="3"/>
          <w:lang w:eastAsia="zh-CN" w:bidi="ar-SA"/>
        </w:rPr>
        <w:t>;</w:t>
      </w:r>
    </w:p>
    <w:p w:rsidR="002A5023" w:rsidRPr="002A5023" w:rsidRDefault="002A5023" w:rsidP="002A5023">
      <w:pPr>
        <w:numPr>
          <w:ilvl w:val="0"/>
          <w:numId w:val="2"/>
        </w:numPr>
        <w:suppressAutoHyphens w:val="0"/>
        <w:autoSpaceDN w:val="0"/>
        <w:contextualSpacing/>
        <w:jc w:val="both"/>
        <w:textAlignment w:val="baseline"/>
        <w:rPr>
          <w:rFonts w:eastAsia="Calibri" w:cs="Times New Roman"/>
          <w:kern w:val="3"/>
          <w:lang w:eastAsia="zh-CN" w:bidi="ar-SA"/>
        </w:rPr>
      </w:pPr>
      <w:r w:rsidRPr="002A5023">
        <w:rPr>
          <w:rFonts w:eastAsia="Calibri" w:cs="Times New Roman"/>
          <w:kern w:val="3"/>
          <w:lang w:eastAsia="zh-CN" w:bidi="ar-SA"/>
        </w:rPr>
        <w:t xml:space="preserve">Официальный сайт Конституционного Суда Российской Федерации </w:t>
      </w:r>
      <w:hyperlink r:id="rId18" w:history="1">
        <w:r w:rsidRPr="002A5023">
          <w:rPr>
            <w:rFonts w:eastAsia="Calibri" w:cs="Times New Roman"/>
            <w:kern w:val="3"/>
            <w:u w:val="single"/>
            <w:lang w:eastAsia="zh-CN" w:bidi="ar-SA"/>
          </w:rPr>
          <w:t>http://www.ksrf.ru/</w:t>
        </w:r>
      </w:hyperlink>
    </w:p>
    <w:p w:rsidR="002A5023" w:rsidRDefault="002A5023"/>
    <w:sectPr w:rsidR="002A5023" w:rsidSect="002A50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9F8"/>
    <w:multiLevelType w:val="hybridMultilevel"/>
    <w:tmpl w:val="27A0A6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382D3B"/>
    <w:multiLevelType w:val="hybridMultilevel"/>
    <w:tmpl w:val="BD2C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61032"/>
    <w:multiLevelType w:val="multilevel"/>
    <w:tmpl w:val="E60E5B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58" w:hanging="360"/>
      </w:pPr>
      <w:rPr>
        <w:rFonts w:eastAsia="Times New Roman" w:cs="Times New Roman" w:hint="default"/>
        <w:b/>
      </w:rPr>
    </w:lvl>
    <w:lvl w:ilvl="2">
      <w:start w:val="1"/>
      <w:numFmt w:val="decimalZero"/>
      <w:isLgl/>
      <w:lvlText w:val="%1.%2.%3."/>
      <w:lvlJc w:val="left"/>
      <w:pPr>
        <w:ind w:left="129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1800"/>
      </w:pPr>
      <w:rPr>
        <w:rFonts w:eastAsia="Times New Roman" w:cs="Times New Roman" w:hint="default"/>
      </w:rPr>
    </w:lvl>
  </w:abstractNum>
  <w:abstractNum w:abstractNumId="3">
    <w:nsid w:val="7C7C661B"/>
    <w:multiLevelType w:val="hybridMultilevel"/>
    <w:tmpl w:val="C7CA4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DF"/>
    <w:rsid w:val="00036229"/>
    <w:rsid w:val="00077BDF"/>
    <w:rsid w:val="002A5023"/>
    <w:rsid w:val="005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02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02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gov.ru/" TargetMode="External"/><Relationship Id="rId13" Type="http://schemas.openxmlformats.org/officeDocument/2006/relationships/hyperlink" Target="http://www.fstrf.ru" TargetMode="External"/><Relationship Id="rId18" Type="http://schemas.openxmlformats.org/officeDocument/2006/relationships/hyperlink" Target="http://www.ks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://www.fas.gov.ru" TargetMode="External"/><Relationship Id="rId17" Type="http://schemas.openxmlformats.org/officeDocument/2006/relationships/hyperlink" Target="http://iam.duma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n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hamo.lib.tsu.ru/lib/item?id=chamo:424897&amp;theme=system" TargetMode="External"/><Relationship Id="rId11" Type="http://schemas.openxmlformats.org/officeDocument/2006/relationships/hyperlink" Target="http://www.governm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/" TargetMode="External"/><Relationship Id="rId10" Type="http://schemas.openxmlformats.org/officeDocument/2006/relationships/hyperlink" Target="http://kremlin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uncil.gov.ru/" TargetMode="External"/><Relationship Id="rId14" Type="http://schemas.openxmlformats.org/officeDocument/2006/relationships/hyperlink" Target="http://www.russia-tod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2019-03-15T06:49:00Z</dcterms:created>
  <dcterms:modified xsi:type="dcterms:W3CDTF">2019-10-10T07:25:00Z</dcterms:modified>
</cp:coreProperties>
</file>