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E9" w:rsidRPr="003A67E9" w:rsidRDefault="003A67E9" w:rsidP="003A67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ТОМСКИЙ ГОСУДАРСТВЕННЫЙ УНИВЕРСИТЕТ</w:t>
      </w:r>
    </w:p>
    <w:p w:rsidR="003A67E9" w:rsidRPr="003A67E9" w:rsidRDefault="003A67E9" w:rsidP="003A67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br/>
      </w:r>
      <w:r w:rsidRPr="003A67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Практические навыки работы адвоката в суде </w:t>
      </w:r>
    </w:p>
    <w:p w:rsidR="003A67E9" w:rsidRPr="003A67E9" w:rsidRDefault="003A67E9" w:rsidP="003A67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участием присяжных заседателей</w:t>
      </w:r>
      <w:r w:rsidRPr="003A67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</w:p>
    <w:p w:rsidR="003A67E9" w:rsidRPr="003A67E9" w:rsidRDefault="003A67E9" w:rsidP="003A67E9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3A67E9" w:rsidRPr="003A67E9" w:rsidRDefault="003A67E9" w:rsidP="003A67E9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ОБЩАЯ ХАРАКТЕРИСТИКА ПРОГРАММЫ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 реализации программы: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совершенствование знаний, формирование профессиональных навыков работы в суде с участием присяжных заседателей.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 обучения: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повышения квалификации слушатель должен:</w:t>
      </w:r>
    </w:p>
    <w:p w:rsidR="003A67E9" w:rsidRPr="003A67E9" w:rsidRDefault="003A67E9" w:rsidP="003A67E9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Знать: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E9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zh-CN"/>
        </w:rPr>
        <w:t>процессуальные особенности производства в суде с участием присяжных заседателей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нормы профессиональной этики и стандарты деятельности адвоката во взаимоотношениях адвоката с клиентом;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нормы профессиональной этики и стандарты деятельности адвоката во взаимоотношениях адвоката с судом и другими участниками судопроизводства; 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особенности анализа дела и выработка позиции по делу, рассматриваемому судом с участием присяжных заседателей;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правила прямого и перекрестного допроса в суде с участием присяжных заседателей;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правила представления и исследования доказательств в суде с участием присяжных заседателей; 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требования к вопросам, подлежащим разрешению присяжными заседателями. </w:t>
      </w:r>
    </w:p>
    <w:p w:rsidR="003A67E9" w:rsidRPr="003A67E9" w:rsidRDefault="003A67E9" w:rsidP="003A67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Уметь: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применять в практической деятельности положения уголовно-процессуального законодательства, регламентирующего порядок судебного разбирательства с участием суда присяжных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различать факты и предположения, давать правовую оценку имеющимся фактам, анализировать доказательства, формировать правовую позицию по делу и представлять ее в суде, планировать работу по делу, заявлять ходатайства о представлении, истребовании доказательств и возражать против их удовлетворения, вести прямой и перекрестный допрос в судебном заседании, участвовать в прениях сторон.</w:t>
      </w:r>
    </w:p>
    <w:p w:rsidR="003A67E9" w:rsidRPr="003A67E9" w:rsidRDefault="003A67E9" w:rsidP="003A67E9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Категория слушателей:</w:t>
      </w:r>
      <w:r w:rsidRPr="003A67E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адвокаты; лица, имеющие высшее юридическое образование.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Входные требования к </w:t>
      </w:r>
      <w:proofErr w:type="gramStart"/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обучающимся</w:t>
      </w:r>
      <w:proofErr w:type="gramEnd"/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Слушатели программы должны: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знать: 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уголовно-процессуальное законодательство,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Кодекс профессиональной этики адвоката</w:t>
      </w:r>
    </w:p>
    <w:p w:rsidR="003A67E9" w:rsidRPr="003A67E9" w:rsidRDefault="003A67E9" w:rsidP="003A6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6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владеть: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навыками анализа и применения правовых норм.   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Трудоемкость обучения:</w:t>
      </w:r>
      <w:r w:rsidRPr="003A67E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нормативная трудоемкость </w:t>
      </w:r>
      <w:proofErr w:type="gramStart"/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обучения по</w:t>
      </w:r>
      <w:proofErr w:type="gramEnd"/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данной программе составляет 72 академических часа, включая самостоятельную работу слушателей.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обучения:</w:t>
      </w:r>
      <w:r w:rsidRPr="003A67E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очная (с отрывом от работы).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Календарный учебный график 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формируется непосредственно при реализации программы повышения квалификации «Практические навыки работы адвоката в суде с участием присяжных заседателей». Календарный учебный график представлен в форме расписания занятий при наборе группы на обучение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Особенности </w:t>
      </w:r>
      <w:r w:rsidRPr="003A67E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(принципы) построения </w:t>
      </w: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программы повышения квалификации</w:t>
      </w:r>
      <w:r w:rsidRPr="003A67E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«Практические навыки работы адвоката в суде с участием присяжных заседателей»: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модульная структура программы;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в основу проектирования программы положен </w:t>
      </w:r>
      <w:proofErr w:type="spellStart"/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компетентностный</w:t>
      </w:r>
      <w:proofErr w:type="spellEnd"/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подход;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применение современных образовательных технологий, инновационных методов обучения;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использование активных методов обучения (деловых игр, метода проектов, кейс-</w:t>
      </w:r>
      <w:proofErr w:type="spellStart"/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стади</w:t>
      </w:r>
      <w:proofErr w:type="spellEnd"/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, портфолио и пр.);</w:t>
      </w:r>
    </w:p>
    <w:p w:rsidR="003A67E9" w:rsidRPr="003A67E9" w:rsidRDefault="003A67E9" w:rsidP="003A67E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4"/>
          <w:szCs w:val="20"/>
          <w:lang w:eastAsia="zh-CN"/>
        </w:rPr>
        <w:t>обучение в рамках образовательной программы реализуют судьи, преподаватели-практики, имеющие ученую степень кандидата и доктора юридических наук.</w:t>
      </w:r>
    </w:p>
    <w:p w:rsidR="003A67E9" w:rsidRPr="003A67E9" w:rsidRDefault="003A67E9" w:rsidP="003A67E9">
      <w:pPr>
        <w:widowControl w:val="0"/>
        <w:tabs>
          <w:tab w:val="left" w:pos="180"/>
          <w:tab w:val="left" w:pos="567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Организационно-педагогические условия освоения программы</w:t>
      </w:r>
    </w:p>
    <w:p w:rsidR="003A67E9" w:rsidRPr="003A67E9" w:rsidRDefault="003A67E9" w:rsidP="003A67E9">
      <w:pPr>
        <w:suppressAutoHyphens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sz w:val="28"/>
          <w:szCs w:val="24"/>
          <w:lang w:eastAsia="zh-CN"/>
        </w:rPr>
        <w:t>Обучение осуществляется путем проведения очных занятий в форме лекции и практикума в соответствии с перечнем тем, предусмотренных настоящей программой.</w:t>
      </w:r>
    </w:p>
    <w:p w:rsidR="003A67E9" w:rsidRPr="003A67E9" w:rsidRDefault="003A67E9" w:rsidP="003A67E9">
      <w:pPr>
        <w:suppressAutoHyphens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sz w:val="28"/>
          <w:szCs w:val="24"/>
          <w:lang w:eastAsia="zh-CN"/>
        </w:rPr>
        <w:t>Занятия по программе проводятся в аудиториях, приспособленных для чтения лекций для определенного числа слушателей. Обучение осуществляется в помещениях, оборудованных необходимыми техническими средствами для реализации учебного процесса, в том числе для показа презентаций:</w:t>
      </w:r>
    </w:p>
    <w:p w:rsidR="003A67E9" w:rsidRPr="003A67E9" w:rsidRDefault="003A67E9" w:rsidP="003A67E9">
      <w:pPr>
        <w:suppressAutoHyphens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Для проведения ролевых игр по программе повышения квалификации </w:t>
      </w:r>
      <w:r w:rsidRPr="003A67E9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«Практические навыки работы адвоката в суде с участием присяжных заседателей»</w:t>
      </w:r>
      <w:r w:rsidRPr="003A6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A67E9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используется зал судебных заседаний ЮИ ТГУ, рассчитанный на 30 человек, оснащенный доступом к сети Интернет и презентационным оборудованием (компьютер, проекторы). </w:t>
      </w:r>
    </w:p>
    <w:p w:rsidR="003A67E9" w:rsidRPr="003A67E9" w:rsidRDefault="003A67E9" w:rsidP="003A67E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3A67E9" w:rsidRPr="003A67E9" w:rsidRDefault="003A67E9" w:rsidP="003A67E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ОЦЕНКА КАЧЕСТВА ОСВОЕНИЯ ПРОГРАММЫ</w:t>
      </w:r>
    </w:p>
    <w:p w:rsidR="003A67E9" w:rsidRPr="003A67E9" w:rsidRDefault="003A67E9" w:rsidP="003A67E9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(формы аттестации, оценочные и методические материалы)</w:t>
      </w:r>
    </w:p>
    <w:p w:rsidR="003A67E9" w:rsidRPr="003A67E9" w:rsidRDefault="003A67E9" w:rsidP="003A67E9">
      <w:pPr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Текущей формой контроля формируемых знаний и компетенций у слушателей является их оценка в ходе выполнения заданий, участия в ролевых играх. Для успешной аттестации по модулю слушатель должен посетить все лекционные и практические </w:t>
      </w:r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занятия, принимать активное участие в обсуждении проблемных для теории и практики участия в суде присяжных вопросах, в выполнении заданий, в ролевых играх.</w:t>
      </w:r>
    </w:p>
    <w:p w:rsidR="003A67E9" w:rsidRPr="003A67E9" w:rsidRDefault="003A67E9" w:rsidP="003A67E9">
      <w:pPr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Итоговая аттестация проводится на основании участия в итоговой ролевой игре «Судебное разбирательство с участие присяжных заседателей». </w:t>
      </w:r>
    </w:p>
    <w:p w:rsidR="003A67E9" w:rsidRPr="003A67E9" w:rsidRDefault="003A67E9" w:rsidP="003A67E9">
      <w:pPr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Ролевая игра призвана отразить степень осваивания слушателем содержания программы и уровень овладения новыми компетенциями. </w:t>
      </w:r>
    </w:p>
    <w:p w:rsidR="003A67E9" w:rsidRPr="003A67E9" w:rsidRDefault="003A67E9" w:rsidP="003A67E9">
      <w:pPr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КАДРОВЫЕ УСЛОВИЯ </w:t>
      </w: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Руководитель программы:</w:t>
      </w: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Андреева Ольга Ивановна, д-р </w:t>
      </w:r>
      <w:proofErr w:type="spell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юрид</w:t>
      </w:r>
      <w:proofErr w:type="spell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 наук, доцент, </w:t>
      </w:r>
      <w:proofErr w:type="spell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зав</w:t>
      </w:r>
      <w:proofErr w:type="gram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.к</w:t>
      </w:r>
      <w:proofErr w:type="gram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афедрой</w:t>
      </w:r>
      <w:proofErr w:type="spell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уголовного процесса, прокурорского надзора и правоохранительной деятельности ЮИ ТГУ. </w:t>
      </w: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A67E9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Составители программы:</w:t>
      </w: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Андреева Ольга Ивановна, д-р </w:t>
      </w:r>
      <w:proofErr w:type="spell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юрид</w:t>
      </w:r>
      <w:proofErr w:type="spell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. наук, доцент, </w:t>
      </w:r>
      <w:proofErr w:type="spell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зав</w:t>
      </w:r>
      <w:proofErr w:type="gram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.к</w:t>
      </w:r>
      <w:proofErr w:type="gram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афедрой</w:t>
      </w:r>
      <w:proofErr w:type="spell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уголовного процесса, прокурорского надзора и правоохранительной деятельности ЮИ ТГУ. </w:t>
      </w:r>
    </w:p>
    <w:p w:rsidR="003A67E9" w:rsidRPr="003A67E9" w:rsidRDefault="003A67E9" w:rsidP="003A67E9">
      <w:pPr>
        <w:widowControl w:val="0"/>
        <w:shd w:val="clear" w:color="auto" w:fill="FFFFFF"/>
        <w:tabs>
          <w:tab w:val="left" w:pos="350"/>
          <w:tab w:val="left" w:leader="underscore" w:pos="94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proofErr w:type="spell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Трубникова</w:t>
      </w:r>
      <w:proofErr w:type="spell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Татьяна Владимировна, канд. </w:t>
      </w:r>
      <w:proofErr w:type="spellStart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юрид</w:t>
      </w:r>
      <w:proofErr w:type="spellEnd"/>
      <w:r w:rsidRPr="003A67E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 наук, доцент кафедры уголовного процесса, прокурорского надзора и правоохранительной деятельности ЮИ ТГУ.</w:t>
      </w:r>
    </w:p>
    <w:p w:rsidR="000277BC" w:rsidRDefault="000277BC">
      <w:bookmarkStart w:id="0" w:name="_GoBack"/>
      <w:bookmarkEnd w:id="0"/>
    </w:p>
    <w:sectPr w:rsidR="0002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826"/>
    <w:multiLevelType w:val="multilevel"/>
    <w:tmpl w:val="8DD6CCE4"/>
    <w:lvl w:ilvl="0">
      <w:start w:val="1"/>
      <w:numFmt w:val="bullet"/>
      <w:lvlText w:val=""/>
      <w:lvlJc w:val="left"/>
      <w:pPr>
        <w:ind w:left="720" w:hanging="40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400"/>
      </w:pPr>
    </w:lvl>
    <w:lvl w:ilvl="2">
      <w:start w:val="1"/>
      <w:numFmt w:val="decimal"/>
      <w:lvlText w:val="%3."/>
      <w:lvlJc w:val="left"/>
      <w:pPr>
        <w:ind w:left="2160" w:hanging="400"/>
      </w:pPr>
    </w:lvl>
    <w:lvl w:ilvl="3">
      <w:start w:val="1"/>
      <w:numFmt w:val="decimal"/>
      <w:lvlText w:val="%4."/>
      <w:lvlJc w:val="left"/>
      <w:pPr>
        <w:ind w:left="2880" w:hanging="400"/>
      </w:pPr>
    </w:lvl>
    <w:lvl w:ilvl="4">
      <w:start w:val="1"/>
      <w:numFmt w:val="decimal"/>
      <w:lvlText w:val="%5."/>
      <w:lvlJc w:val="left"/>
      <w:pPr>
        <w:ind w:left="3600" w:hanging="400"/>
      </w:pPr>
    </w:lvl>
    <w:lvl w:ilvl="5">
      <w:start w:val="1"/>
      <w:numFmt w:val="decimal"/>
      <w:lvlText w:val="%6."/>
      <w:lvlJc w:val="left"/>
      <w:pPr>
        <w:ind w:left="4320" w:hanging="400"/>
      </w:pPr>
    </w:lvl>
    <w:lvl w:ilvl="6">
      <w:start w:val="1"/>
      <w:numFmt w:val="decimal"/>
      <w:lvlText w:val="%7."/>
      <w:lvlJc w:val="left"/>
      <w:pPr>
        <w:ind w:left="5040" w:hanging="400"/>
      </w:pPr>
    </w:lvl>
    <w:lvl w:ilvl="7">
      <w:start w:val="1"/>
      <w:numFmt w:val="decimal"/>
      <w:lvlText w:val="%8."/>
      <w:lvlJc w:val="left"/>
      <w:pPr>
        <w:ind w:left="5760" w:hanging="400"/>
      </w:pPr>
    </w:lvl>
    <w:lvl w:ilvl="8">
      <w:start w:val="1"/>
      <w:numFmt w:val="decimal"/>
      <w:lvlText w:val="%9."/>
      <w:lvlJc w:val="left"/>
      <w:pPr>
        <w:ind w:left="648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93"/>
    <w:rsid w:val="000277BC"/>
    <w:rsid w:val="00217793"/>
    <w:rsid w:val="003831A3"/>
    <w:rsid w:val="003A67E9"/>
    <w:rsid w:val="0049558D"/>
    <w:rsid w:val="008346AD"/>
    <w:rsid w:val="00893A5B"/>
    <w:rsid w:val="00A47A2E"/>
    <w:rsid w:val="00C958F5"/>
    <w:rsid w:val="00C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2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346A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4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8346AD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2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346A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4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8346AD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2018-04-23T05:46:00Z</dcterms:created>
  <dcterms:modified xsi:type="dcterms:W3CDTF">2018-04-23T05:46:00Z</dcterms:modified>
</cp:coreProperties>
</file>