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16" w:rsidRPr="00243303" w:rsidRDefault="005D5916" w:rsidP="005D5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916" w:rsidRPr="00243303" w:rsidRDefault="005D5916" w:rsidP="005D5916">
      <w:pPr>
        <w:keepNext/>
        <w:keepLines/>
        <w:tabs>
          <w:tab w:val="left" w:pos="0"/>
          <w:tab w:val="left" w:pos="900"/>
        </w:tabs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303">
        <w:rPr>
          <w:rFonts w:ascii="Times New Roman" w:eastAsia="Times New Roman" w:hAnsi="Times New Roman" w:cs="Times New Roman"/>
          <w:sz w:val="24"/>
          <w:szCs w:val="24"/>
        </w:rPr>
        <w:t>«УТВЕРЖДЕНО»</w:t>
      </w:r>
    </w:p>
    <w:p w:rsidR="005D5916" w:rsidRPr="00243303" w:rsidRDefault="005D5916" w:rsidP="005D59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43303">
        <w:rPr>
          <w:rFonts w:ascii="Times New Roman" w:eastAsia="Calibri" w:hAnsi="Times New Roman" w:cs="Times New Roman"/>
        </w:rPr>
        <w:t>на заседании кафедры гражданского процесса</w:t>
      </w:r>
    </w:p>
    <w:p w:rsidR="005D5916" w:rsidRPr="00243303" w:rsidRDefault="005D5916" w:rsidP="005D59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43303">
        <w:rPr>
          <w:rFonts w:ascii="Times New Roman" w:eastAsia="Calibri" w:hAnsi="Times New Roman" w:cs="Times New Roman"/>
        </w:rPr>
        <w:t>Протокол №____ от «____» ________ 20</w:t>
      </w:r>
      <w:r>
        <w:rPr>
          <w:rFonts w:ascii="Times New Roman" w:eastAsia="Calibri" w:hAnsi="Times New Roman" w:cs="Times New Roman"/>
        </w:rPr>
        <w:t>21</w:t>
      </w:r>
      <w:r w:rsidRPr="00243303">
        <w:rPr>
          <w:rFonts w:ascii="Times New Roman" w:eastAsia="Calibri" w:hAnsi="Times New Roman" w:cs="Times New Roman"/>
        </w:rPr>
        <w:t xml:space="preserve"> г.</w:t>
      </w:r>
    </w:p>
    <w:p w:rsidR="005D5916" w:rsidRPr="00243303" w:rsidRDefault="005D5916" w:rsidP="005D59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З</w:t>
      </w:r>
      <w:r w:rsidRPr="00243303">
        <w:rPr>
          <w:rFonts w:ascii="Times New Roman" w:eastAsia="Calibri" w:hAnsi="Times New Roman" w:cs="Times New Roman"/>
        </w:rPr>
        <w:t xml:space="preserve">ав. кафедрой_____________ доцент Н.Г. </w:t>
      </w:r>
      <w:proofErr w:type="spellStart"/>
      <w:r w:rsidRPr="00243303">
        <w:rPr>
          <w:rFonts w:ascii="Times New Roman" w:eastAsia="Calibri" w:hAnsi="Times New Roman" w:cs="Times New Roman"/>
        </w:rPr>
        <w:t>Галковская</w:t>
      </w:r>
      <w:proofErr w:type="spellEnd"/>
    </w:p>
    <w:p w:rsidR="005D5916" w:rsidRPr="00243303" w:rsidRDefault="005D5916" w:rsidP="005D591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5916" w:rsidRPr="00243303" w:rsidRDefault="005D5916" w:rsidP="005D5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3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 </w:t>
      </w:r>
      <w:proofErr w:type="gramStart"/>
      <w:r w:rsidRPr="00243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243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О С Ы</w:t>
      </w:r>
    </w:p>
    <w:p w:rsidR="005D5916" w:rsidRPr="00FA4EAA" w:rsidRDefault="005D5916" w:rsidP="005D5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4E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сдачи зачета по гражданскому процессу</w:t>
      </w:r>
    </w:p>
    <w:p w:rsidR="005D5916" w:rsidRPr="00FA4EAA" w:rsidRDefault="005D5916" w:rsidP="005D5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студентов 2 курса ОЗ</w:t>
      </w:r>
      <w:bookmarkStart w:id="0" w:name="_GoBack"/>
      <w:bookmarkEnd w:id="0"/>
      <w:r w:rsidRPr="00FA4E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(</w:t>
      </w:r>
      <w:proofErr w:type="spellStart"/>
      <w:r w:rsidRPr="00FA4E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специалитет</w:t>
      </w:r>
      <w:proofErr w:type="spellEnd"/>
      <w:r w:rsidRPr="00FA4E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5D5916" w:rsidRPr="004E5951" w:rsidRDefault="005D5916" w:rsidP="005D59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5916" w:rsidRPr="004E5951" w:rsidRDefault="005D5916" w:rsidP="005D5916">
      <w:pPr>
        <w:numPr>
          <w:ilvl w:val="0"/>
          <w:numId w:val="1"/>
        </w:numPr>
        <w:tabs>
          <w:tab w:val="left" w:pos="426"/>
          <w:tab w:val="left" w:pos="550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951">
        <w:rPr>
          <w:rFonts w:ascii="Times New Roman" w:eastAsia="Calibri" w:hAnsi="Times New Roman" w:cs="Times New Roman"/>
          <w:color w:val="000000"/>
          <w:sz w:val="24"/>
          <w:szCs w:val="24"/>
        </w:rPr>
        <w:t>Предмет</w:t>
      </w:r>
      <w:r w:rsidRPr="004E5951">
        <w:rPr>
          <w:rFonts w:ascii="Times New Roman" w:eastAsia="Calibri" w:hAnsi="Times New Roman" w:cs="Times New Roman"/>
          <w:sz w:val="24"/>
          <w:szCs w:val="24"/>
        </w:rPr>
        <w:t xml:space="preserve"> и метод гражданского процессуального права.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426"/>
          <w:tab w:val="left" w:pos="550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951">
        <w:rPr>
          <w:rFonts w:ascii="Times New Roman" w:eastAsia="Calibri" w:hAnsi="Times New Roman" w:cs="Times New Roman"/>
          <w:sz w:val="24"/>
          <w:szCs w:val="24"/>
        </w:rPr>
        <w:t>Система и источники гражданского процессуального права; действие гражданских процессуальных норм в пространстве и во времени. Аналогия закона, аналогия права.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426"/>
          <w:tab w:val="left" w:pos="550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951">
        <w:rPr>
          <w:rFonts w:ascii="Times New Roman" w:eastAsia="Calibri" w:hAnsi="Times New Roman" w:cs="Times New Roman"/>
          <w:sz w:val="24"/>
          <w:szCs w:val="24"/>
        </w:rPr>
        <w:t>Соотношение гражданского процессуального права с другими отраслями российского права: гражданским, семейным, жилищным, трудовым, административным, уголовно-процессуальным.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426"/>
          <w:tab w:val="left" w:pos="550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951">
        <w:rPr>
          <w:rFonts w:ascii="Times New Roman" w:eastAsia="Calibri" w:hAnsi="Times New Roman" w:cs="Times New Roman"/>
          <w:sz w:val="24"/>
          <w:szCs w:val="24"/>
        </w:rPr>
        <w:t>Гражданское процессуальное отношение (понятие, форма и содержание, особенности, субъектный состав).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426"/>
          <w:tab w:val="left" w:pos="550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951">
        <w:rPr>
          <w:rFonts w:ascii="Times New Roman" w:eastAsia="Calibri" w:hAnsi="Times New Roman" w:cs="Times New Roman"/>
          <w:sz w:val="24"/>
          <w:szCs w:val="24"/>
        </w:rPr>
        <w:t>Понятие, задачи и виды гражданского судопроизводства.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426"/>
          <w:tab w:val="left" w:pos="550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951">
        <w:rPr>
          <w:rFonts w:ascii="Times New Roman" w:eastAsia="Calibri" w:hAnsi="Times New Roman" w:cs="Times New Roman"/>
          <w:sz w:val="24"/>
          <w:szCs w:val="24"/>
        </w:rPr>
        <w:t>Стадии гражданского судопроизводства (понятие, основные признаки и виды).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426"/>
          <w:tab w:val="left" w:pos="550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951">
        <w:rPr>
          <w:rFonts w:ascii="Times New Roman" w:eastAsia="Calibri" w:hAnsi="Times New Roman" w:cs="Times New Roman"/>
          <w:sz w:val="24"/>
          <w:szCs w:val="24"/>
        </w:rPr>
        <w:t>Гражданская процессуальная форма (сущность и значение).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951">
        <w:rPr>
          <w:rFonts w:ascii="Times New Roman" w:eastAsia="Calibri" w:hAnsi="Times New Roman" w:cs="Times New Roman"/>
          <w:sz w:val="24"/>
          <w:szCs w:val="24"/>
        </w:rPr>
        <w:t xml:space="preserve">Понятие, значение, классификация принципов гражданского процессуального права. 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951">
        <w:rPr>
          <w:rFonts w:ascii="Times New Roman" w:eastAsia="Calibri" w:hAnsi="Times New Roman" w:cs="Times New Roman"/>
          <w:sz w:val="24"/>
          <w:szCs w:val="24"/>
        </w:rPr>
        <w:t>Принципы осуществления правосудия только судом; независимости судей; единоличного и коллегиального рассмотрения гражданских дел; гласности и государственного языка судопроизводства.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951">
        <w:rPr>
          <w:rFonts w:ascii="Times New Roman" w:eastAsia="Calibri" w:hAnsi="Times New Roman" w:cs="Times New Roman"/>
          <w:sz w:val="24"/>
          <w:szCs w:val="24"/>
        </w:rPr>
        <w:t>Принципы судебной истины, законности, обоснованности, устности, непосредственности, непрерывности и процессуальной экономии.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951">
        <w:rPr>
          <w:rFonts w:ascii="Times New Roman" w:eastAsia="Calibri" w:hAnsi="Times New Roman" w:cs="Times New Roman"/>
          <w:sz w:val="24"/>
          <w:szCs w:val="24"/>
        </w:rPr>
        <w:t>Принципы диспозитивности, состязательности и процессуального равноправия сторон.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951">
        <w:rPr>
          <w:rFonts w:ascii="Times New Roman" w:eastAsia="Calibri" w:hAnsi="Times New Roman" w:cs="Times New Roman"/>
          <w:sz w:val="24"/>
          <w:szCs w:val="24"/>
        </w:rPr>
        <w:t>Понятие, признаки и виды сторон.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951">
        <w:rPr>
          <w:rFonts w:ascii="Times New Roman" w:eastAsia="Calibri" w:hAnsi="Times New Roman" w:cs="Times New Roman"/>
          <w:sz w:val="24"/>
          <w:szCs w:val="24"/>
        </w:rPr>
        <w:t>Гражданская процессуальная право- и дееспособность.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951">
        <w:rPr>
          <w:rFonts w:ascii="Times New Roman" w:eastAsia="Calibri" w:hAnsi="Times New Roman" w:cs="Times New Roman"/>
          <w:sz w:val="24"/>
          <w:szCs w:val="24"/>
        </w:rPr>
        <w:t>Процессуальные права и обязанности сторон.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5951">
        <w:rPr>
          <w:rFonts w:ascii="Times New Roman" w:eastAsia="Calibri" w:hAnsi="Times New Roman" w:cs="Times New Roman"/>
          <w:sz w:val="24"/>
          <w:szCs w:val="24"/>
        </w:rPr>
        <w:t xml:space="preserve">Понятие ненадлежащей стороны. Порядок и условия замены </w:t>
      </w:r>
      <w:r w:rsidRPr="004E5951">
        <w:rPr>
          <w:rFonts w:ascii="Times New Roman" w:eastAsia="Calibri" w:hAnsi="Times New Roman" w:cs="Times New Roman"/>
          <w:color w:val="000000"/>
          <w:sz w:val="24"/>
          <w:szCs w:val="24"/>
        </w:rPr>
        <w:t>ненадлежащего ответчика.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59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Процессуальное соучастие (понятие, значение, виды). Процессуальные права и обязанности соучастника. Отличие соучастника от ненадлежащей стороны. 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5951">
        <w:rPr>
          <w:rFonts w:ascii="Times New Roman" w:eastAsia="Calibri" w:hAnsi="Times New Roman" w:cs="Times New Roman"/>
          <w:color w:val="000000"/>
          <w:sz w:val="24"/>
          <w:szCs w:val="24"/>
        </w:rPr>
        <w:t>Процессуальное правопреемство (понятие, основания и порядок вступления в процесс, права и обязанности); отличие от замены ненадлежащего ответчика.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5951">
        <w:rPr>
          <w:rFonts w:ascii="Times New Roman" w:eastAsia="Calibri" w:hAnsi="Times New Roman" w:cs="Times New Roman"/>
          <w:color w:val="000000"/>
          <w:sz w:val="24"/>
          <w:szCs w:val="24"/>
        </w:rPr>
        <w:t>Третьи лица, заявляющие самостоятельные требования относительно предмета спора (понятие, значение, порядок вступления в дело, права и обязанности; отличие от третьих лиц, не заявляющих самостоятельных требований относительно предмета спора).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5951">
        <w:rPr>
          <w:rFonts w:ascii="Times New Roman" w:eastAsia="Calibri" w:hAnsi="Times New Roman" w:cs="Times New Roman"/>
          <w:color w:val="000000"/>
          <w:sz w:val="24"/>
          <w:szCs w:val="24"/>
        </w:rPr>
        <w:t>Третьи лица, не заявляющие самостоятельных требований относительно предмета спора (понятие, основания и порядок вступления в дело, права и обязанности, отличие от соучастника).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5951">
        <w:rPr>
          <w:rFonts w:ascii="Times New Roman" w:eastAsia="Calibri" w:hAnsi="Times New Roman" w:cs="Times New Roman"/>
          <w:color w:val="000000"/>
          <w:sz w:val="24"/>
          <w:szCs w:val="24"/>
        </w:rPr>
        <w:t>Общая характеристика участия прокурора в гражданском процессе (цели и функции, формы и основания участия, субъекты прокурорских правомочий).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5951">
        <w:rPr>
          <w:rFonts w:ascii="Times New Roman" w:eastAsia="Calibri" w:hAnsi="Times New Roman" w:cs="Times New Roman"/>
          <w:color w:val="000000"/>
          <w:sz w:val="24"/>
          <w:szCs w:val="24"/>
        </w:rPr>
        <w:t>Инициативная форма участия прокурора в суде первой инстанции. Процессуальное положение прокурора, предъявившего иск, заявление.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5951">
        <w:rPr>
          <w:rFonts w:ascii="Times New Roman" w:eastAsia="Calibri" w:hAnsi="Times New Roman" w:cs="Times New Roman"/>
          <w:color w:val="000000"/>
          <w:sz w:val="24"/>
          <w:szCs w:val="24"/>
        </w:rPr>
        <w:t>Надзорная форма участия прокурора в суде первой инстанции.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5951">
        <w:rPr>
          <w:rFonts w:ascii="Times New Roman" w:eastAsia="Calibri" w:hAnsi="Times New Roman" w:cs="Times New Roman"/>
          <w:color w:val="000000"/>
          <w:sz w:val="24"/>
          <w:szCs w:val="24"/>
        </w:rPr>
        <w:t>Процессуальные истцы, заявители (понятие, виды, процессуальные права и обязанности).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595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Процессуальные особенности рассмотрения дел по искам о защите интересов неопределенного круга лиц.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5951">
        <w:rPr>
          <w:rFonts w:ascii="Times New Roman" w:eastAsia="Calibri" w:hAnsi="Times New Roman" w:cs="Times New Roman"/>
          <w:color w:val="000000"/>
          <w:sz w:val="24"/>
          <w:szCs w:val="24"/>
        </w:rPr>
        <w:t>Участие в гражданском процессе органов управления с целью дачи по делу заключения (процессуальные права и обязанности; отличие от стороны, третьего лица, эксперта, прокурора).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5951">
        <w:rPr>
          <w:rFonts w:ascii="Times New Roman" w:eastAsia="Calibri" w:hAnsi="Times New Roman" w:cs="Times New Roman"/>
          <w:color w:val="000000"/>
          <w:sz w:val="24"/>
          <w:szCs w:val="24"/>
        </w:rPr>
        <w:t>Понятие и признаки судебного представительства. Субъекты судебного представительства.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5951">
        <w:rPr>
          <w:rFonts w:ascii="Times New Roman" w:eastAsia="Calibri" w:hAnsi="Times New Roman" w:cs="Times New Roman"/>
          <w:color w:val="000000"/>
          <w:sz w:val="24"/>
          <w:szCs w:val="24"/>
        </w:rPr>
        <w:t>Понятие, виды и основания законного представительства. Представительство по назначению суда.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59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Договорное, уставное и общественное виды представительства в суде. 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5951">
        <w:rPr>
          <w:rFonts w:ascii="Times New Roman" w:eastAsia="Calibri" w:hAnsi="Times New Roman" w:cs="Times New Roman"/>
          <w:color w:val="000000"/>
          <w:sz w:val="24"/>
          <w:szCs w:val="24"/>
        </w:rPr>
        <w:t>Виды (объем) и порядок оформления полномочий судебного представителя. Оформление полномочий адвоката. Последствия ненадлежащего оформления полномочий судебного представителя.</w:t>
      </w:r>
    </w:p>
    <w:p w:rsidR="005D5916" w:rsidRPr="00276E49" w:rsidRDefault="005D5916" w:rsidP="005D5916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6E49">
        <w:rPr>
          <w:rFonts w:ascii="Times New Roman" w:eastAsia="Calibri" w:hAnsi="Times New Roman" w:cs="Times New Roman"/>
          <w:color w:val="000000"/>
          <w:sz w:val="24"/>
          <w:szCs w:val="24"/>
        </w:rPr>
        <w:t>Понятие, значение и виды компетенции судов общей юрисдикции по рассмотрению и разрешению гражданских дел.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76E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Последствия </w:t>
      </w:r>
      <w:proofErr w:type="gramStart"/>
      <w:r w:rsidRPr="00276E49">
        <w:rPr>
          <w:rFonts w:ascii="Times New Roman" w:eastAsia="Calibri" w:hAnsi="Times New Roman" w:cs="Times New Roman"/>
          <w:color w:val="000000"/>
          <w:sz w:val="24"/>
          <w:szCs w:val="24"/>
        </w:rPr>
        <w:t>несоблюдения правил определения компетенции судов общей юрисдикции</w:t>
      </w:r>
      <w:proofErr w:type="gramEnd"/>
      <w:r w:rsidRPr="00276E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рассмотрению и разрешению гражданских дел.</w:t>
      </w:r>
    </w:p>
    <w:p w:rsidR="005D5916" w:rsidRDefault="005D5916" w:rsidP="005D5916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38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Правила разграничения полномочий судов общей юрисдикции и арбитражных судов. Правила разграничения полномочий судов общей юрисдикции и других органов, рассматривающих гражданские дела. </w:t>
      </w:r>
    </w:p>
    <w:p w:rsidR="005D5916" w:rsidRPr="00803884" w:rsidRDefault="005D5916" w:rsidP="005D5916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3884">
        <w:rPr>
          <w:rFonts w:ascii="Times New Roman" w:eastAsia="Calibri" w:hAnsi="Times New Roman" w:cs="Times New Roman"/>
          <w:color w:val="000000"/>
          <w:sz w:val="24"/>
          <w:szCs w:val="24"/>
        </w:rPr>
        <w:t>Понятие, значение и виды подсудности. Соотношение понятий «компетенция», «подведомственность», «подсудность». Последствия несоблюдения правил подсудности.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5951">
        <w:rPr>
          <w:rFonts w:ascii="Times New Roman" w:eastAsia="Calibri" w:hAnsi="Times New Roman" w:cs="Times New Roman"/>
          <w:color w:val="000000"/>
          <w:sz w:val="24"/>
          <w:szCs w:val="24"/>
        </w:rPr>
        <w:t>Родовая (предметная) подсудность (понятие, виды, значение).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5951">
        <w:rPr>
          <w:rFonts w:ascii="Times New Roman" w:eastAsia="Calibri" w:hAnsi="Times New Roman" w:cs="Times New Roman"/>
          <w:color w:val="000000"/>
          <w:sz w:val="24"/>
          <w:szCs w:val="24"/>
        </w:rPr>
        <w:t>Территориальная (местная) подсудность (понятие, виды, значение).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5951">
        <w:rPr>
          <w:rFonts w:ascii="Times New Roman" w:eastAsia="Calibri" w:hAnsi="Times New Roman" w:cs="Times New Roman"/>
          <w:color w:val="000000"/>
          <w:sz w:val="24"/>
          <w:szCs w:val="24"/>
        </w:rPr>
        <w:t>Передача дела из одного суда в другой суд (основания, субъекты и порядок).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5951">
        <w:rPr>
          <w:rFonts w:ascii="Times New Roman" w:eastAsia="Calibri" w:hAnsi="Times New Roman" w:cs="Times New Roman"/>
          <w:color w:val="000000"/>
          <w:sz w:val="24"/>
          <w:szCs w:val="24"/>
        </w:rPr>
        <w:t>Споры о подсудности и порядок их разрешения.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59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Понятие, виды и функции судебных расходов. 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5951">
        <w:rPr>
          <w:rFonts w:ascii="Times New Roman" w:eastAsia="Calibri" w:hAnsi="Times New Roman" w:cs="Times New Roman"/>
          <w:color w:val="000000"/>
          <w:sz w:val="24"/>
          <w:szCs w:val="24"/>
        </w:rPr>
        <w:t>Государственная пошлина (понятие; основания взимания; размер и порядок уплаты, доплаты, возврата или зачета; льготы по уплате).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5951">
        <w:rPr>
          <w:rFonts w:ascii="Times New Roman" w:eastAsia="Calibri" w:hAnsi="Times New Roman" w:cs="Times New Roman"/>
          <w:color w:val="000000"/>
          <w:sz w:val="24"/>
          <w:szCs w:val="24"/>
        </w:rPr>
        <w:t>Понятие и структура судебных издержек. Льготы по их уплате (виды льгот и основания их предоставления).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51">
        <w:rPr>
          <w:rFonts w:ascii="Times New Roman" w:eastAsia="Calibri" w:hAnsi="Times New Roman" w:cs="Times New Roman"/>
          <w:color w:val="000000"/>
          <w:sz w:val="24"/>
          <w:szCs w:val="24"/>
        </w:rPr>
        <w:t>Распределение судебных расходов между сторонами и порядок их возмещения. Обжалование определений суда по вопросам, связанным с судебными расходами.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виды, значение процессуальных сроков.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Разумный срок судопроизводства и разумный срок исполнения судебных постановлений. Последствия нарушения разумных сроков судопроизводства и исполнения судебных постановлений.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исчисления процессуальных сроков и последствия их (сроков) пропуска.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9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Приостановление, перерыв, продление и восстановление процессуальных сроков (понятие, основания и последствия).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59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основания, размер и порядок наложения судебных штрафов. Сложение или уменьшение штрафа.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5951">
        <w:rPr>
          <w:rFonts w:ascii="Times New Roman" w:eastAsia="Calibri" w:hAnsi="Times New Roman" w:cs="Times New Roman"/>
          <w:color w:val="000000"/>
          <w:sz w:val="24"/>
          <w:szCs w:val="24"/>
        </w:rPr>
        <w:t>Понятие и признаки иска. Классификация (виды) исков.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5951">
        <w:rPr>
          <w:rFonts w:ascii="Times New Roman" w:eastAsia="Calibri" w:hAnsi="Times New Roman" w:cs="Times New Roman"/>
          <w:color w:val="000000"/>
          <w:sz w:val="24"/>
          <w:szCs w:val="24"/>
        </w:rPr>
        <w:t>Элементы иска и их значение. Соединение исков в одном деле и их разъединение.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5951">
        <w:rPr>
          <w:rFonts w:ascii="Times New Roman" w:eastAsia="Calibri" w:hAnsi="Times New Roman" w:cs="Times New Roman"/>
          <w:color w:val="000000"/>
          <w:sz w:val="24"/>
          <w:szCs w:val="24"/>
        </w:rPr>
        <w:t>Понятие, виды и значение тождества иска (исков).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5951">
        <w:rPr>
          <w:rFonts w:ascii="Times New Roman" w:eastAsia="Calibri" w:hAnsi="Times New Roman" w:cs="Times New Roman"/>
          <w:color w:val="000000"/>
          <w:sz w:val="24"/>
          <w:szCs w:val="24"/>
        </w:rPr>
        <w:t>Изменение иска (понятие, виды, субъекты права на изменение иска).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5951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иска (понятие, основания, виды и порядок обеспечения; гарантии соблюдения законных интересов истца и ответчика).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5951">
        <w:rPr>
          <w:rFonts w:ascii="Times New Roman" w:eastAsia="Calibri" w:hAnsi="Times New Roman" w:cs="Times New Roman"/>
          <w:color w:val="000000"/>
          <w:sz w:val="24"/>
          <w:szCs w:val="24"/>
        </w:rPr>
        <w:t>Право на иск (понятие, структура, соотношение с правом на судебную защиту, правом на обращение за судебной защитой, субъективным материальным правом).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5951">
        <w:rPr>
          <w:rFonts w:ascii="Times New Roman" w:eastAsia="Calibri" w:hAnsi="Times New Roman" w:cs="Times New Roman"/>
          <w:color w:val="000000"/>
          <w:sz w:val="24"/>
          <w:szCs w:val="24"/>
        </w:rPr>
        <w:t>Предпосылки возникновения права на предъявление иска (понятие, значение и виды).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5951">
        <w:rPr>
          <w:rFonts w:ascii="Times New Roman" w:eastAsia="Calibri" w:hAnsi="Times New Roman" w:cs="Times New Roman"/>
          <w:color w:val="000000"/>
          <w:sz w:val="24"/>
          <w:szCs w:val="24"/>
        </w:rPr>
        <w:t>Условия реализации права на предъявление иска (понятие, значение и виды).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595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Право на удовлетворение иска (понятие, предпосылки возникновения и условия реализации).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0"/>
          <w:tab w:val="left" w:pos="567"/>
          <w:tab w:val="left" w:pos="660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5951">
        <w:rPr>
          <w:rFonts w:ascii="Times New Roman" w:eastAsia="Calibri" w:hAnsi="Times New Roman" w:cs="Times New Roman"/>
          <w:color w:val="000000"/>
          <w:sz w:val="24"/>
          <w:szCs w:val="24"/>
        </w:rPr>
        <w:t>Способы защиты ответчика против иска. Встречный иск (понятие, порядок предъявления и условия принятия его судом).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0"/>
          <w:tab w:val="left" w:pos="567"/>
          <w:tab w:val="left" w:pos="660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Правовая природа, пон</w:t>
      </w:r>
      <w:r w:rsidRPr="004E59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ятие и виды третейских судов. Правила разграничения полномочий третейского суда и суда общей юрисдикции по рассмотрению гражданских дел. Критерии </w:t>
      </w:r>
      <w:proofErr w:type="spellStart"/>
      <w:r w:rsidRPr="004E5951">
        <w:rPr>
          <w:rFonts w:ascii="Times New Roman" w:eastAsia="Calibri" w:hAnsi="Times New Roman" w:cs="Times New Roman"/>
          <w:color w:val="000000"/>
          <w:sz w:val="24"/>
          <w:szCs w:val="24"/>
        </w:rPr>
        <w:t>арбитрабельности</w:t>
      </w:r>
      <w:proofErr w:type="spellEnd"/>
      <w:r w:rsidRPr="004E595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0"/>
          <w:tab w:val="left" w:pos="567"/>
          <w:tab w:val="left" w:pos="660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59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Понятие, виды и форма арбитражного соглашения. Эффекты и автономность арбитражного соглашения. </w:t>
      </w:r>
    </w:p>
    <w:p w:rsidR="005D5916" w:rsidRDefault="005D5916" w:rsidP="005D5916">
      <w:pPr>
        <w:numPr>
          <w:ilvl w:val="0"/>
          <w:numId w:val="1"/>
        </w:numPr>
        <w:tabs>
          <w:tab w:val="left" w:pos="0"/>
          <w:tab w:val="left" w:pos="567"/>
          <w:tab w:val="left" w:pos="660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59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Принципы третейского разбирательства (арбитража). Состав третейского суда. Порядок третейского разбирательства. </w:t>
      </w:r>
    </w:p>
    <w:p w:rsidR="005D5916" w:rsidRPr="004E619F" w:rsidRDefault="005D5916" w:rsidP="005D5916">
      <w:pPr>
        <w:numPr>
          <w:ilvl w:val="0"/>
          <w:numId w:val="1"/>
        </w:numPr>
        <w:tabs>
          <w:tab w:val="left" w:pos="0"/>
          <w:tab w:val="left" w:pos="567"/>
          <w:tab w:val="left" w:pos="660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619F">
        <w:rPr>
          <w:rFonts w:ascii="Times New Roman" w:eastAsia="Calibri" w:hAnsi="Times New Roman" w:cs="Times New Roman"/>
          <w:color w:val="000000"/>
          <w:sz w:val="24"/>
          <w:szCs w:val="24"/>
        </w:rPr>
        <w:t>Акты третейского суда (виды, последствия принятия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</w:t>
      </w:r>
      <w:r w:rsidRPr="004E619F">
        <w:rPr>
          <w:rFonts w:ascii="Times New Roman" w:eastAsia="Calibri" w:hAnsi="Times New Roman" w:cs="Times New Roman"/>
          <w:color w:val="000000"/>
          <w:sz w:val="24"/>
          <w:szCs w:val="24"/>
        </w:rPr>
        <w:t>Оспаривание и принудительное исполнение арбитражного решения.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0"/>
          <w:tab w:val="left" w:pos="567"/>
          <w:tab w:val="left" w:pos="660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5951">
        <w:rPr>
          <w:rFonts w:ascii="Times New Roman" w:eastAsia="Calibri" w:hAnsi="Times New Roman" w:cs="Times New Roman"/>
          <w:color w:val="000000"/>
          <w:sz w:val="24"/>
          <w:szCs w:val="24"/>
        </w:rPr>
        <w:t>Медиация как внесудебный способ урегулирования споров (сущность и значение). Принципы проведения процедуры медиации. Выбор и назначение медиатора.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0"/>
          <w:tab w:val="left" w:pos="567"/>
          <w:tab w:val="left" w:pos="660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5951">
        <w:rPr>
          <w:rFonts w:ascii="Times New Roman" w:eastAsia="Calibri" w:hAnsi="Times New Roman" w:cs="Times New Roman"/>
          <w:color w:val="000000"/>
          <w:sz w:val="24"/>
          <w:szCs w:val="24"/>
        </w:rPr>
        <w:t>Порядок и сроки проведения процедуры медиации. Медиативное соглашение (сущность, особенности заключения и исполнения).</w:t>
      </w:r>
    </w:p>
    <w:p w:rsidR="005D5916" w:rsidRPr="004E5951" w:rsidRDefault="005D5916" w:rsidP="005D5916">
      <w:pPr>
        <w:numPr>
          <w:ilvl w:val="0"/>
          <w:numId w:val="1"/>
        </w:numPr>
        <w:tabs>
          <w:tab w:val="left" w:pos="0"/>
          <w:tab w:val="left" w:pos="567"/>
          <w:tab w:val="left" w:pos="660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5951">
        <w:rPr>
          <w:rFonts w:ascii="Times New Roman" w:eastAsia="Calibri" w:hAnsi="Times New Roman" w:cs="Times New Roman"/>
          <w:color w:val="000000"/>
          <w:sz w:val="24"/>
          <w:szCs w:val="24"/>
        </w:rPr>
        <w:t>Судебное примирение. Понятие, признаки и функции досудебного порядка урегулирования споров (претензионного порядка).</w:t>
      </w:r>
    </w:p>
    <w:p w:rsidR="005D5916" w:rsidRDefault="005D5916" w:rsidP="005D5916"/>
    <w:p w:rsidR="005D5916" w:rsidRPr="00A95D6C" w:rsidRDefault="005D5916" w:rsidP="005D5916"/>
    <w:p w:rsidR="00DA0679" w:rsidRDefault="005D5916"/>
    <w:sectPr w:rsidR="00DA0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57D8B"/>
    <w:multiLevelType w:val="hybridMultilevel"/>
    <w:tmpl w:val="48E865C2"/>
    <w:lvl w:ilvl="0" w:tplc="583C50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9D"/>
    <w:rsid w:val="0011209D"/>
    <w:rsid w:val="0042241C"/>
    <w:rsid w:val="004545EA"/>
    <w:rsid w:val="005D5916"/>
    <w:rsid w:val="00F9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5897</Characters>
  <Application>Microsoft Office Word</Application>
  <DocSecurity>0</DocSecurity>
  <Lines>49</Lines>
  <Paragraphs>13</Paragraphs>
  <ScaleCrop>false</ScaleCrop>
  <Company/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2021-02-17T13:59:00Z</dcterms:created>
  <dcterms:modified xsi:type="dcterms:W3CDTF">2021-02-17T14:00:00Z</dcterms:modified>
</cp:coreProperties>
</file>