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D4" w:rsidRPr="004E0B0B" w:rsidRDefault="002A7DD4" w:rsidP="002A7DD4">
      <w:pPr>
        <w:ind w:firstLine="0"/>
        <w:jc w:val="center"/>
        <w:rPr>
          <w:rFonts w:eastAsia="Times New Roman" w:hAnsi="Times New Roman" w:cs="Times New Roman"/>
          <w:b/>
        </w:rPr>
      </w:pPr>
      <w:r w:rsidRPr="004E0B0B">
        <w:rPr>
          <w:rFonts w:hAnsi="Times New Roman" w:cs="Times New Roman"/>
          <w:b/>
        </w:rPr>
        <w:t xml:space="preserve">АННОТАЦИЯ РАБОЧЕЙ ПРОГРАММЫ ДИСЦИПЛИНЫ </w:t>
      </w:r>
    </w:p>
    <w:p w:rsidR="002A7DD4" w:rsidRDefault="002A7DD4" w:rsidP="002A7DD4">
      <w:pPr>
        <w:ind w:firstLine="0"/>
        <w:jc w:val="center"/>
        <w:rPr>
          <w:rFonts w:hAnsi="Times New Roman" w:cs="Times New Roman"/>
          <w:b/>
          <w:color w:val="auto"/>
        </w:rPr>
      </w:pPr>
      <w:r w:rsidRPr="004E0B0B">
        <w:rPr>
          <w:rFonts w:hAnsi="Times New Roman" w:cs="Times New Roman"/>
          <w:b/>
          <w:color w:val="auto"/>
        </w:rPr>
        <w:t>«</w:t>
      </w:r>
      <w:r w:rsidR="0013520E">
        <w:rPr>
          <w:rFonts w:hAnsi="Times New Roman" w:cs="Times New Roman"/>
          <w:b/>
          <w:color w:val="auto"/>
        </w:rPr>
        <w:t>КРИМИНАЛИСТИКА</w:t>
      </w:r>
      <w:r w:rsidR="000347F8">
        <w:rPr>
          <w:rFonts w:hAnsi="Times New Roman" w:cs="Times New Roman"/>
          <w:b/>
          <w:color w:val="auto"/>
        </w:rPr>
        <w:t>»</w:t>
      </w:r>
      <w:r w:rsidRPr="004E0B0B">
        <w:rPr>
          <w:rFonts w:hAnsi="Times New Roman" w:cs="Times New Roman"/>
          <w:b/>
          <w:color w:val="auto"/>
        </w:rPr>
        <w:t xml:space="preserve"> </w:t>
      </w:r>
      <w:r w:rsidR="006C6188">
        <w:rPr>
          <w:rFonts w:hAnsi="Times New Roman" w:cs="Times New Roman"/>
          <w:b/>
          <w:color w:val="auto"/>
        </w:rPr>
        <w:t>(Очная форма)</w:t>
      </w:r>
    </w:p>
    <w:p w:rsidR="002A7DD4" w:rsidRPr="0009447D" w:rsidRDefault="002A7DD4" w:rsidP="002A7DD4">
      <w:pPr>
        <w:ind w:firstLine="0"/>
        <w:jc w:val="center"/>
        <w:rPr>
          <w:rFonts w:hAnsi="Times New Roman" w:cs="Times New Roman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6C6188" w:rsidRDefault="002A7DD4" w:rsidP="00EC72D4">
            <w:pPr>
              <w:ind w:firstLine="0"/>
              <w:jc w:val="left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Цели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D61DA9" w:rsidRPr="006C6188" w:rsidRDefault="00D61DA9" w:rsidP="00DC3F7B">
            <w:pPr>
              <w:pStyle w:val="a6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61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передача обучающимся теоретических знаний в области общей теории криминалистики, криминалистической техники, криминалистической тактики, криминалистической методики, необходимых для дальнейшего осуществления их профессиональной деятельности;</w:t>
            </w:r>
          </w:p>
          <w:p w:rsidR="00D61DA9" w:rsidRPr="006C6188" w:rsidRDefault="00D61DA9" w:rsidP="00DC3F7B">
            <w:pPr>
              <w:pStyle w:val="a6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61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выработка у студентов умений познания и оценки явлений и процессов, связанных с использованием указанных знаний в такой правоприменительной деятельности как правоохранительная деятельность;</w:t>
            </w:r>
          </w:p>
          <w:p w:rsidR="002A7DD4" w:rsidRPr="006C6188" w:rsidRDefault="00D61DA9" w:rsidP="00DC3F7B">
            <w:pPr>
              <w:pStyle w:val="a6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C61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формирование у обучающихся способности принятия оптимальных и эффективных решений на практике в области организации расследования в форме дознания и следствия, а также при осуществлении государственного обвинения.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6C6188" w:rsidRDefault="002A7DD4" w:rsidP="00EC72D4">
            <w:pPr>
              <w:ind w:firstLine="0"/>
              <w:rPr>
                <w:rFonts w:hAnsi="Times New Roman" w:cs="Times New Roman"/>
                <w:b/>
                <w:color w:val="auto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5919" w:type="dxa"/>
            <w:shd w:val="clear" w:color="auto" w:fill="auto"/>
          </w:tcPr>
          <w:p w:rsidR="006C6188" w:rsidRPr="006C6188" w:rsidRDefault="006C6188" w:rsidP="006C6188">
            <w:pPr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Данная дисциплина относится к базовой (обязательной) части профессионального цикла «Б.3» направления подготовки 40.03.01 «Юриспруденция».</w:t>
            </w:r>
          </w:p>
          <w:p w:rsidR="006C6188" w:rsidRPr="006C6188" w:rsidRDefault="006C6188" w:rsidP="006C6188">
            <w:pPr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Освоение учебной программы дисциплины «Криминалистика» предполагает наличие у обучающихся знаний по философии, социологии, общей психологии, уголовному праву, уголовному процессу, криминологии.</w:t>
            </w:r>
          </w:p>
          <w:p w:rsidR="006C6188" w:rsidRPr="006C6188" w:rsidRDefault="006C6188" w:rsidP="006C6188">
            <w:pPr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Место учебной дисциплины «Криминалистика» в ООП </w:t>
            </w:r>
            <w:proofErr w:type="spellStart"/>
            <w:r w:rsidRPr="006C6188">
              <w:rPr>
                <w:rFonts w:hAnsi="Times New Roman" w:cs="Times New Roman"/>
                <w:sz w:val="22"/>
                <w:szCs w:val="22"/>
              </w:rPr>
              <w:t>бакалавриата</w:t>
            </w:r>
            <w:proofErr w:type="spellEnd"/>
            <w:r w:rsidRPr="006C6188">
              <w:rPr>
                <w:rFonts w:hAnsi="Times New Roman" w:cs="Times New Roman"/>
                <w:sz w:val="22"/>
                <w:szCs w:val="22"/>
              </w:rPr>
              <w:t xml:space="preserve"> определяется тем, что с её реализацией завершается изучения комплекса отраслевых и прикладных профессиональных дисциплин уголовно-правового цикла. </w:t>
            </w:r>
          </w:p>
          <w:p w:rsidR="006C6188" w:rsidRPr="006C6188" w:rsidRDefault="006C6188" w:rsidP="006C6188">
            <w:pPr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В результате изучения дисциплины у обучающихся должно сложиться твердое понимание современного состояния криминалистики. Они должны уяснить основные методы и средства выявления, пресечения, раскрытия и расследования преступлений, преступлений, формирования доказательств по делу; приобрести навыки анализа и работы с материалами уголовных дел, в том числе протоколами следственных действий и заключениями эксперта/специалиста. В определенной степени у студентов должен сложится взгляд о возможностях применения криминалистических рекомендации в других </w:t>
            </w:r>
            <w:proofErr w:type="spellStart"/>
            <w:r w:rsidRPr="006C6188">
              <w:rPr>
                <w:rFonts w:hAnsi="Times New Roman" w:cs="Times New Roman"/>
                <w:sz w:val="22"/>
                <w:szCs w:val="22"/>
              </w:rPr>
              <w:t>юрисдикционных</w:t>
            </w:r>
            <w:proofErr w:type="spellEnd"/>
            <w:r w:rsidRPr="006C6188">
              <w:rPr>
                <w:rFonts w:hAnsi="Times New Roman" w:cs="Times New Roman"/>
                <w:sz w:val="22"/>
                <w:szCs w:val="22"/>
              </w:rPr>
              <w:t xml:space="preserve"> процессах, прежде всего в производстве по делам об административных правонарушениях.</w:t>
            </w:r>
          </w:p>
          <w:p w:rsidR="002A7DD4" w:rsidRPr="006C6188" w:rsidRDefault="002D5572" w:rsidP="00DC45DC">
            <w:pPr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Общая трудоемкость дисциплины составляет 7 зачетных единиц (252 часа), из которых 114 часов составляет контактная (аудиторная) работа обучающегося с преподавателем (30 часов – занятия лекционного типа, 84 часа – занятия семинарского типа). 138 часа составляет самостоятельная работа обучающегося.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6C618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5919" w:type="dxa"/>
            <w:shd w:val="clear" w:color="auto" w:fill="auto"/>
          </w:tcPr>
          <w:p w:rsidR="002A7DD4" w:rsidRPr="006C6188" w:rsidRDefault="00D001D3" w:rsidP="002D5572">
            <w:pPr>
              <w:pStyle w:val="1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6188">
              <w:rPr>
                <w:rFonts w:ascii="Times New Roman" w:hAnsi="Times New Roman" w:cs="Times New Roman"/>
                <w:sz w:val="22"/>
                <w:szCs w:val="22"/>
              </w:rPr>
              <w:t>ОК-</w:t>
            </w:r>
            <w:r w:rsidR="002D5572" w:rsidRPr="006C61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C6188">
              <w:rPr>
                <w:rFonts w:ascii="Times New Roman" w:hAnsi="Times New Roman" w:cs="Times New Roman"/>
                <w:sz w:val="22"/>
                <w:szCs w:val="22"/>
              </w:rPr>
              <w:t>, ПК-</w:t>
            </w:r>
            <w:r w:rsidR="002D5572" w:rsidRPr="006C6188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0347F8" w:rsidRPr="006C6188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="002D5572" w:rsidRPr="006C61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347F8" w:rsidRPr="006C618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61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D5572" w:rsidRPr="006C61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6C618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5919" w:type="dxa"/>
            <w:shd w:val="clear" w:color="auto" w:fill="auto"/>
          </w:tcPr>
          <w:p w:rsidR="006C6188" w:rsidRPr="006C6188" w:rsidRDefault="006C6188" w:rsidP="006C6188">
            <w:pPr>
              <w:tabs>
                <w:tab w:val="left" w:pos="176"/>
                <w:tab w:val="left" w:pos="601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В результате освоения учебной дисциплины обучающийся должен:</w:t>
            </w:r>
          </w:p>
          <w:p w:rsidR="006C6188" w:rsidRPr="006C6188" w:rsidRDefault="006C6188" w:rsidP="006C6188">
            <w:pPr>
              <w:tabs>
                <w:tab w:val="left" w:pos="176"/>
                <w:tab w:val="left" w:pos="601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b/>
                <w:sz w:val="22"/>
                <w:szCs w:val="22"/>
              </w:rPr>
              <w:t>Знать:</w:t>
            </w:r>
            <w:r w:rsidRPr="006C6188">
              <w:rPr>
                <w:rFonts w:hAnsi="Times New Roman" w:cs="Times New Roman"/>
                <w:sz w:val="22"/>
                <w:szCs w:val="22"/>
              </w:rPr>
              <w:t xml:space="preserve"> правила культуры поведения в ходе производства следственных и иных процессуальных действий; основные приемы кооперирования своих действий с действиями коллег при раскрытии и расследовании преступлений; факторы, обусловливающие культурные различия коллег в зависимости от национальности, вероисповедания и т.д.; виды фактов и </w:t>
            </w:r>
            <w:r w:rsidRPr="006C6188">
              <w:rPr>
                <w:rFonts w:hAnsi="Times New Roman" w:cs="Times New Roman"/>
                <w:sz w:val="22"/>
                <w:szCs w:val="22"/>
              </w:rPr>
              <w:lastRenderedPageBreak/>
              <w:t xml:space="preserve">обстоятельств, подлежащих юридической квалификации в ходе раскрытия и расследования преступлений; источники фактов и обстоятельств, подлежащих квалификации в ходе раскрытия и расследования преступлений; алгоритм производства квалификации фактов и обстоятельств в ходе раскрытия и расследования преступлений; возможности отдельных криминалистических средств для целей выявления, пресечения, раскрытия и расследования преступления и иных правонарушений; приемы </w:t>
            </w:r>
            <w:proofErr w:type="spellStart"/>
            <w:r w:rsidRPr="006C6188">
              <w:rPr>
                <w:rFonts w:hAnsi="Times New Roman" w:cs="Times New Roman"/>
                <w:sz w:val="22"/>
                <w:szCs w:val="22"/>
              </w:rPr>
              <w:t>версионной</w:t>
            </w:r>
            <w:proofErr w:type="spellEnd"/>
            <w:r w:rsidRPr="006C6188">
              <w:rPr>
                <w:rFonts w:hAnsi="Times New Roman" w:cs="Times New Roman"/>
                <w:sz w:val="22"/>
                <w:szCs w:val="22"/>
              </w:rPr>
              <w:t xml:space="preserve"> оценки отдельных обстоятельств, возникающих при выявлении, пресечении, раскрытии и расследовании преступлений и иных правонарушений криминалистическими средствами; отдельные алгоритмы применения криминалистических средств в целях выявления, пресечения, раскрытия и расследования преступлений и иных правонарушений; этические и правовые основы дачи юридических заключений и консультаций по вопросам использования криминалистических рекомендаций в конкретных сферах правоприменительной и правоохранительной деятельности; принципы дачи юридических заключений и консультаций по вопросам использования криминалистических рекомендаций в конкретных сферах правоприменительной и правоохранительной деятельности; пределы дачи юридических заключений и консультаций по вопросам использования криминалистических рекомендаций в конкретных сферах правоприменительной и правоохранительной деятельности.</w:t>
            </w:r>
          </w:p>
          <w:p w:rsidR="006C6188" w:rsidRPr="006C6188" w:rsidRDefault="006C6188" w:rsidP="006C6188">
            <w:pPr>
              <w:tabs>
                <w:tab w:val="left" w:pos="176"/>
                <w:tab w:val="left" w:pos="601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</w:p>
          <w:p w:rsidR="006C6188" w:rsidRPr="006C6188" w:rsidRDefault="006C6188" w:rsidP="006C6188">
            <w:pPr>
              <w:tabs>
                <w:tab w:val="left" w:pos="176"/>
                <w:tab w:val="left" w:pos="601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b/>
                <w:sz w:val="22"/>
                <w:szCs w:val="22"/>
              </w:rPr>
              <w:t>Уметь:</w:t>
            </w:r>
            <w:r w:rsidRPr="006C6188">
              <w:rPr>
                <w:rFonts w:hAnsi="Times New Roman" w:cs="Times New Roman"/>
                <w:sz w:val="22"/>
                <w:szCs w:val="22"/>
              </w:rPr>
              <w:t xml:space="preserve"> выстраивать деловые отношения в коллективе с руководителями и подчиненными; координировать действия должностных лиц при проведении комплексных криминалистических мероприятий; находить компромиссные решения в процессе совместной деятельности по раскрытию и расследованию преступлений; анализировать отдельные факты и обстоятельства, требующие юридической квалификации в ходе раскрытия и расследования преступлений; анализировать всю совокупность </w:t>
            </w:r>
            <w:proofErr w:type="spellStart"/>
            <w:r w:rsidRPr="006C6188">
              <w:rPr>
                <w:rFonts w:hAnsi="Times New Roman" w:cs="Times New Roman"/>
                <w:sz w:val="22"/>
                <w:szCs w:val="22"/>
              </w:rPr>
              <w:t>криминалистически</w:t>
            </w:r>
            <w:proofErr w:type="spellEnd"/>
            <w:r w:rsidRPr="006C6188">
              <w:rPr>
                <w:rFonts w:hAnsi="Times New Roman" w:cs="Times New Roman"/>
                <w:sz w:val="22"/>
                <w:szCs w:val="22"/>
              </w:rPr>
              <w:t xml:space="preserve"> значимых фактов и обстоятельств, лежащих в основе юридической квалификации; отграничивать юридически значимые и нейтральные для квалификации факты и обстоятельства в ходе раскрытия и расследования преступлений; фиксировать ход и результаты процессуальных действий при выявлении, пресечении, раскрытии и расследовании преступлений и иных правонарушений; использовать специальные знания в целях выявления, пресечения, раскрытия и расследования преступлений и иных правонарушений криминалистическими средствами; преодолеть противодействие выявлению, пресечению, раскрытию и расследованию преступлений и иных правонарушений криминалистическими средствами; определить характер дела, требующего дачи юридических заключений и консультаций по вопросам использования криминалистических рекомендаций в конкретных сферах правоприменительной и правоохранительной деятельности; формулировать юридическое заключение и даваемую консультацию по вопросам использования криминалистических рекомендаций в конкретных сферах правоприменительной и правоохранительной деятельности; рецензировать и критически оценивать содержание даваемых другими лицами юридических заключений и консультаций по вопросам использования криминалистических рекомендаций в конкретных сферах правоприменительной и правоохранительной деятельности.</w:t>
            </w:r>
          </w:p>
          <w:p w:rsidR="006C6188" w:rsidRPr="006C6188" w:rsidRDefault="006C6188" w:rsidP="006C6188">
            <w:pPr>
              <w:tabs>
                <w:tab w:val="left" w:pos="176"/>
                <w:tab w:val="left" w:pos="601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</w:p>
          <w:p w:rsidR="002A7DD4" w:rsidRPr="006C6188" w:rsidRDefault="006C6188" w:rsidP="006C6188">
            <w:pPr>
              <w:pStyle w:val="a3"/>
              <w:tabs>
                <w:tab w:val="left" w:pos="176"/>
                <w:tab w:val="left" w:pos="601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6C6188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Владеть</w:t>
            </w:r>
            <w:r w:rsidRPr="008C7897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 xml:space="preserve"> навыками</w:t>
            </w:r>
            <w:r w:rsidR="008C7897">
              <w:rPr>
                <w:rFonts w:eastAsia="Arial Unicode MS"/>
                <w:b/>
                <w:color w:val="000000"/>
                <w:sz w:val="22"/>
                <w:szCs w:val="22"/>
                <w:lang w:eastAsia="en-US"/>
              </w:rPr>
              <w:t>:</w:t>
            </w:r>
            <w:r w:rsidRPr="006C6188">
              <w:rPr>
                <w:rFonts w:eastAsia="Arial Unicode MS"/>
                <w:color w:val="000000"/>
                <w:sz w:val="22"/>
                <w:szCs w:val="22"/>
                <w:lang w:eastAsia="en-US"/>
              </w:rPr>
              <w:t xml:space="preserve"> регулирования собственного поведения в условиях деятельности по раскрытию и расследованию преступлений; соотнесения своих действий с действиями коллег в ходе раскрытия и расследования преступлений; навыками разрешения коллизий, возникающих между должностными лицами в ходе раскрытия и расследования преступлений; проверки достаточности фактов и обстоятельств, подлежащих квалификации в ходе раскрытия и расследования преступлений; сбора сведений, необходимых для правильной квалификации имеющихся фактов и обстоятельств в ходе раскрытия и расследования преступлений; оценки относимости, допустимости и достоверности отдельных фактов и обстоятельств, подлежащих квалификации в ходе раскрытия и расследования преступлений; планирования деятельности по выявлению, пресечению, раскрытию и расследованию преступлений и иных правонарушений криминалистическими средствами; анализа правоохранительной ситуации, требующей применения криминалистических средств в целях выявления, пресечения, раскрытия и расследования преступлений и иных правонарушений; взаимодействия с должностными лицами органов, осуществляющих правоохранительную деятельность, в целях выявления, пресечения, раскрытия и расследования преступлений и иных правонарушений криминалистическими средствами; выяснения обстоятельств, имеющих значение для дачи юридических заключений и консультаций по вопросам использования криминалистических рекомендаций в конкретных сферах правоприменительной и правоохранительной деятельности; оценки излагаемых обстоятельств для целей дачи юридических заключений и консультаций по вопросам использования криминалистических рекомендаций в конкретных сферах правоприменительной и правоохранительной деятельности; прогнозирования хода юридического дела, в отношении которого даны заключение и консультация по вопросам использования криминалистических рекомендаций в конкретных сферах правоприменительной и правоохранительной деятельности.</w:t>
            </w:r>
          </w:p>
        </w:tc>
      </w:tr>
      <w:tr w:rsidR="002A7DD4" w:rsidRPr="00553928" w:rsidTr="00EC72D4">
        <w:tc>
          <w:tcPr>
            <w:tcW w:w="3652" w:type="dxa"/>
            <w:shd w:val="clear" w:color="auto" w:fill="auto"/>
          </w:tcPr>
          <w:p w:rsidR="002A7DD4" w:rsidRPr="006C618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lastRenderedPageBreak/>
              <w:t>Содержание дисциплины</w:t>
            </w:r>
          </w:p>
        </w:tc>
        <w:tc>
          <w:tcPr>
            <w:tcW w:w="5919" w:type="dxa"/>
            <w:shd w:val="clear" w:color="auto" w:fill="auto"/>
          </w:tcPr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1. Предмет, методы, цели, задачи и система криминалистики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2. История развития отечественной и зарубежной криминалистики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3. Криминалистическая идентификация и диагностика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4. Криминалистическое учение о причинно-следственных связях 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5. Криминалистическое учение о личности преступника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6. Криминалистическая фотография и видеозапись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7. Научные основы современной трасологии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8. Технико-криминалистические средства и методы обнаружения, фиксации, изъятия и исследования следов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9. Следы рук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10. Следы ног 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11. Следы транспортных средств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12. Следы орудий взлома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13. Микрообъекты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14. Криминалистическая баллистика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15. Криминалистическое исследование холодного оружия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16. Криминалистическое взрывоведение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17. Криминалистическое исследование письма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18. Технико-криминалистическое исследование документов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19. Криминалистическая идентификация человека по признакам внешности (</w:t>
            </w:r>
            <w:proofErr w:type="spellStart"/>
            <w:r w:rsidRPr="006C6188">
              <w:rPr>
                <w:rFonts w:hAnsi="Times New Roman" w:cs="Times New Roman"/>
                <w:sz w:val="22"/>
                <w:szCs w:val="22"/>
              </w:rPr>
              <w:t>габитоскопия</w:t>
            </w:r>
            <w:proofErr w:type="spellEnd"/>
            <w:r w:rsidRPr="006C6188">
              <w:rPr>
                <w:rFonts w:hAnsi="Times New Roman" w:cs="Times New Roman"/>
                <w:sz w:val="22"/>
                <w:szCs w:val="22"/>
              </w:rPr>
              <w:t>)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20. Криминалистическая регистрация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21. Общие положения криминалистической тактики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22. Тактика осмотра места происшествия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23. Тактика обыска и выемки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24. Тактика допроса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25. Тактика следственного эксперимента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26. Тактика предъявления для опознания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27. Тактика проверки показаний на месте происшествия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28. Тактика назначения и производства судебных экспертиз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29. Тактика следственного розыска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30. Тактика изучения личности субъекта, в отношении которого осуществляется уголовное преследование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31. Общие положения методики расследования преступлений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32. Методика расследования убийств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33. Методика расследования похищений человека</w:t>
            </w:r>
          </w:p>
          <w:p w:rsidR="00DC45DC" w:rsidRPr="006C4309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34. </w:t>
            </w:r>
            <w:bookmarkStart w:id="0" w:name="_GoBack"/>
            <w:bookmarkEnd w:id="0"/>
            <w:r w:rsidRPr="006C4309">
              <w:rPr>
                <w:rFonts w:hAnsi="Times New Roman" w:cs="Times New Roman"/>
                <w:sz w:val="22"/>
                <w:szCs w:val="22"/>
              </w:rPr>
              <w:t>Методика расследования изнасилований</w:t>
            </w:r>
          </w:p>
          <w:p w:rsidR="00DC45DC" w:rsidRPr="006C4309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4309">
              <w:rPr>
                <w:rFonts w:hAnsi="Times New Roman" w:cs="Times New Roman"/>
                <w:sz w:val="22"/>
                <w:szCs w:val="22"/>
              </w:rPr>
              <w:t>35. Методика расследования краж</w:t>
            </w:r>
          </w:p>
          <w:p w:rsidR="00DC45DC" w:rsidRPr="006C4309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4309">
              <w:rPr>
                <w:rFonts w:hAnsi="Times New Roman" w:cs="Times New Roman"/>
                <w:sz w:val="22"/>
                <w:szCs w:val="22"/>
              </w:rPr>
              <w:t xml:space="preserve">36. Методика расследования грабежей и </w:t>
            </w:r>
            <w:r w:rsidR="006C4309" w:rsidRPr="006C4309">
              <w:rPr>
                <w:rFonts w:hAnsi="Times New Roman" w:cs="Times New Roman"/>
                <w:sz w:val="22"/>
                <w:szCs w:val="22"/>
              </w:rPr>
              <w:t>разбоев</w:t>
            </w:r>
          </w:p>
          <w:p w:rsidR="00DC45DC" w:rsidRPr="006C4309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4309">
              <w:rPr>
                <w:rFonts w:hAnsi="Times New Roman" w:cs="Times New Roman"/>
                <w:sz w:val="22"/>
                <w:szCs w:val="22"/>
              </w:rPr>
              <w:t>37. Методика расследования хищений, совершаемых путем присвоения или растраты</w:t>
            </w:r>
          </w:p>
          <w:p w:rsidR="00DC45DC" w:rsidRPr="006C4309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4309">
              <w:rPr>
                <w:rFonts w:hAnsi="Times New Roman" w:cs="Times New Roman"/>
                <w:sz w:val="22"/>
                <w:szCs w:val="22"/>
              </w:rPr>
              <w:t>38. Методика расследования злоупотребления и превышения должностных полномочий</w:t>
            </w:r>
          </w:p>
          <w:p w:rsidR="00DC45DC" w:rsidRPr="006C4309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4309">
              <w:rPr>
                <w:rFonts w:hAnsi="Times New Roman" w:cs="Times New Roman"/>
                <w:sz w:val="22"/>
                <w:szCs w:val="22"/>
              </w:rPr>
              <w:t>39. Методика расследования взяточничества</w:t>
            </w:r>
          </w:p>
          <w:p w:rsidR="00DC45DC" w:rsidRPr="006C4309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4309">
              <w:rPr>
                <w:rFonts w:hAnsi="Times New Roman" w:cs="Times New Roman"/>
                <w:sz w:val="22"/>
                <w:szCs w:val="22"/>
              </w:rPr>
              <w:t>40. Методика расследования налоговых преступлений</w:t>
            </w:r>
          </w:p>
          <w:p w:rsidR="00DC45DC" w:rsidRPr="006C4309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4309">
              <w:rPr>
                <w:rFonts w:hAnsi="Times New Roman" w:cs="Times New Roman"/>
                <w:sz w:val="22"/>
                <w:szCs w:val="22"/>
              </w:rPr>
              <w:t>41. Методика расследования преступных нарушений правил охраны труда</w:t>
            </w:r>
          </w:p>
          <w:p w:rsidR="00DC45DC" w:rsidRPr="006C4309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4309">
              <w:rPr>
                <w:rFonts w:hAnsi="Times New Roman" w:cs="Times New Roman"/>
                <w:sz w:val="22"/>
                <w:szCs w:val="22"/>
              </w:rPr>
              <w:t xml:space="preserve">42. </w:t>
            </w:r>
            <w:r w:rsidR="006C4309" w:rsidRPr="006C4309">
              <w:rPr>
                <w:rFonts w:hAnsi="Times New Roman" w:cs="Times New Roman"/>
                <w:sz w:val="22"/>
                <w:szCs w:val="22"/>
              </w:rPr>
              <w:t>Методика расследования преступлений в сфере незаконного оборота наркотических средств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4309">
              <w:rPr>
                <w:rFonts w:hAnsi="Times New Roman" w:cs="Times New Roman"/>
                <w:sz w:val="22"/>
                <w:szCs w:val="22"/>
              </w:rPr>
              <w:t>43. Методика расследования преступных</w:t>
            </w:r>
            <w:r w:rsidRPr="006C6188">
              <w:rPr>
                <w:rFonts w:hAnsi="Times New Roman" w:cs="Times New Roman"/>
                <w:sz w:val="22"/>
                <w:szCs w:val="22"/>
              </w:rPr>
              <w:t xml:space="preserve"> нарушений правил дорожного движения и эксплуатации транспортных средств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44. Методика расследования преступных нарушений правил пожарной безопасности и поджогов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45. Методика расследования преступлений в сфере компьютерной безопасности</w:t>
            </w:r>
          </w:p>
          <w:p w:rsidR="00DC45DC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46. Методика расследования экологических преступлений</w:t>
            </w:r>
          </w:p>
          <w:p w:rsidR="002A7DD4" w:rsidRPr="006C6188" w:rsidRDefault="00DC45DC" w:rsidP="00DC45DC">
            <w:pPr>
              <w:widowControl/>
              <w:tabs>
                <w:tab w:val="left" w:pos="39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47. Методика расследования террористических актов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6C6188" w:rsidRDefault="002A7DD4" w:rsidP="00EC72D4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Виды учебной работы</w:t>
            </w:r>
          </w:p>
        </w:tc>
        <w:tc>
          <w:tcPr>
            <w:tcW w:w="5919" w:type="dxa"/>
            <w:shd w:val="clear" w:color="auto" w:fill="auto"/>
          </w:tcPr>
          <w:p w:rsidR="002A7DD4" w:rsidRPr="006C6188" w:rsidRDefault="002A7DD4" w:rsidP="00DC45DC">
            <w:pPr>
              <w:widowControl/>
              <w:tabs>
                <w:tab w:val="left" w:pos="601"/>
              </w:tabs>
              <w:ind w:firstLine="322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 Лекции, семинары, самостоятельная работа.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6C618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Характеристика образовательных технологий, информационных, программных и иных средств обучения, с указанием доли аудиторных занятий, проводимых в интерактивных формах</w:t>
            </w:r>
          </w:p>
        </w:tc>
        <w:tc>
          <w:tcPr>
            <w:tcW w:w="5919" w:type="dxa"/>
            <w:shd w:val="clear" w:color="auto" w:fill="auto"/>
          </w:tcPr>
          <w:p w:rsidR="002A7DD4" w:rsidRPr="006C6188" w:rsidRDefault="002A7DD4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Лекции с элементами дискуссии; разбор конкретных ситуаций; подготовка докладов; </w:t>
            </w:r>
            <w:r w:rsidR="00DC45DC" w:rsidRPr="006C6188">
              <w:rPr>
                <w:rFonts w:hAnsi="Times New Roman" w:cs="Times New Roman"/>
                <w:sz w:val="22"/>
                <w:szCs w:val="22"/>
              </w:rPr>
              <w:t>заслушивание рефератов</w:t>
            </w:r>
            <w:r w:rsidR="000347F8" w:rsidRPr="006C6188">
              <w:rPr>
                <w:rFonts w:hAnsi="Times New Roman" w:cs="Times New Roman"/>
                <w:sz w:val="22"/>
                <w:szCs w:val="22"/>
              </w:rPr>
              <w:t>.</w:t>
            </w:r>
          </w:p>
          <w:p w:rsidR="00D61DA9" w:rsidRPr="006C6188" w:rsidRDefault="00D61DA9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6C6188">
              <w:rPr>
                <w:rFonts w:hAnsi="Times New Roman" w:cs="Times New Roman"/>
                <w:sz w:val="22"/>
                <w:szCs w:val="22"/>
                <w:u w:val="single"/>
              </w:rPr>
              <w:t>Образовательные электронные ресурсы: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Электронная библиотека ТГУ;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Электронно-библиотечная система издательства «Лань»;  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Научная электронная библиотека eLIBRARY.RU;  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Информационно-правовой портал «Гарант»;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Информационно-правовая система «Консультант Плюс»;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Электронная библиотека диссертаций (РГБ);  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EAST VIEW Журналы по общественным и гуманитарным наукам;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6C618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SCOPUS;  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6C6188">
              <w:rPr>
                <w:rFonts w:hAnsi="Times New Roman" w:cs="Times New Roman"/>
                <w:sz w:val="22"/>
                <w:szCs w:val="22"/>
                <w:lang w:val="en-US"/>
              </w:rPr>
              <w:t xml:space="preserve">Science Index; 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6C6188">
              <w:rPr>
                <w:rFonts w:hAnsi="Times New Roman" w:cs="Times New Roman"/>
                <w:sz w:val="22"/>
                <w:szCs w:val="22"/>
                <w:lang w:val="en-US"/>
              </w:rPr>
              <w:t xml:space="preserve">Web of Science; </w:t>
            </w:r>
          </w:p>
          <w:p w:rsidR="000347F8" w:rsidRPr="006C6188" w:rsidRDefault="000347F8" w:rsidP="000347F8">
            <w:pPr>
              <w:ind w:firstLine="0"/>
              <w:rPr>
                <w:rFonts w:hAnsi="Times New Roman" w:cs="Times New Roman"/>
                <w:sz w:val="22"/>
                <w:szCs w:val="22"/>
                <w:lang w:val="en-US"/>
              </w:rPr>
            </w:pPr>
            <w:r w:rsidRPr="006C6188">
              <w:rPr>
                <w:rFonts w:hAnsi="Times New Roman" w:cs="Times New Roman"/>
                <w:sz w:val="22"/>
                <w:szCs w:val="22"/>
                <w:lang w:val="en-US"/>
              </w:rPr>
              <w:t>Wiley Online Library.</w:t>
            </w:r>
          </w:p>
          <w:p w:rsidR="000347F8" w:rsidRPr="006C6188" w:rsidRDefault="002A7DD4" w:rsidP="000347F8">
            <w:pPr>
              <w:tabs>
                <w:tab w:val="left" w:pos="993"/>
              </w:tabs>
              <w:ind w:firstLine="0"/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</w:pPr>
            <w:r w:rsidRPr="006C6188">
              <w:rPr>
                <w:rFonts w:hAnsi="Times New Roman" w:cs="Times New Roman"/>
                <w:sz w:val="22"/>
                <w:szCs w:val="22"/>
                <w:u w:val="single"/>
              </w:rPr>
              <w:t>Интернет</w:t>
            </w:r>
            <w:r w:rsidRPr="006C618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>-</w:t>
            </w:r>
            <w:r w:rsidRPr="006C6188">
              <w:rPr>
                <w:rFonts w:hAnsi="Times New Roman" w:cs="Times New Roman"/>
                <w:sz w:val="22"/>
                <w:szCs w:val="22"/>
                <w:u w:val="single"/>
              </w:rPr>
              <w:t>ресурсы</w:t>
            </w:r>
            <w:r w:rsidRPr="006C6188">
              <w:rPr>
                <w:rFonts w:hAnsi="Times New Roman" w:cs="Times New Roman"/>
                <w:sz w:val="22"/>
                <w:szCs w:val="22"/>
                <w:u w:val="single"/>
                <w:lang w:val="en-US"/>
              </w:rPr>
              <w:t xml:space="preserve">: 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1.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>http://law.edu.ru/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2.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>http://yurpsy.fatal.ru/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3.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>https://mvd.ru/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4.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>http://sledcom.ru/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5.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>http://www.sudmed.ru/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6.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>http://www.sudexpert.ru/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7.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 xml:space="preserve">http://bibliotekar.ru/criminalistika-2/159.htm 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8.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>http://www.jurizdat.ru/editions/books/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9.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 xml:space="preserve">http://www.estatut.ru/ </w:t>
            </w:r>
          </w:p>
          <w:p w:rsidR="00D61DA9" w:rsidRPr="006C6188" w:rsidRDefault="00D61DA9" w:rsidP="00D61DA9">
            <w:pPr>
              <w:tabs>
                <w:tab w:val="left" w:pos="317"/>
              </w:tabs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10.</w:t>
            </w:r>
            <w:r w:rsidRPr="006C6188"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ab/>
              <w:t>http://www.urait.ru/</w:t>
            </w:r>
          </w:p>
          <w:p w:rsidR="00D61DA9" w:rsidRPr="006C6188" w:rsidRDefault="00D61DA9" w:rsidP="00D61DA9">
            <w:pPr>
              <w:ind w:firstLine="0"/>
              <w:rPr>
                <w:rFonts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</w:p>
          <w:p w:rsidR="002A7DD4" w:rsidRPr="006C6188" w:rsidRDefault="002A7DD4" w:rsidP="00E102EC">
            <w:pPr>
              <w:ind w:firstLine="317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 xml:space="preserve">Доля аудиторных занятий, проводимых в интерактивных формах, составляет </w:t>
            </w:r>
            <w:r w:rsidR="00E102EC" w:rsidRPr="006C6188">
              <w:rPr>
                <w:rFonts w:hAnsi="Times New Roman" w:cs="Times New Roman"/>
                <w:sz w:val="22"/>
                <w:szCs w:val="22"/>
              </w:rPr>
              <w:t>56</w:t>
            </w:r>
            <w:r w:rsidRPr="006C6188">
              <w:rPr>
                <w:rFonts w:hAnsi="Times New Roman" w:cs="Times New Roman"/>
                <w:sz w:val="22"/>
                <w:szCs w:val="22"/>
              </w:rPr>
              <w:t>%.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6C6188" w:rsidRDefault="002A7DD4" w:rsidP="00EC72D4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Формы текущего контроля успеваемости студентов</w:t>
            </w:r>
          </w:p>
        </w:tc>
        <w:tc>
          <w:tcPr>
            <w:tcW w:w="5919" w:type="dxa"/>
            <w:shd w:val="clear" w:color="auto" w:fill="auto"/>
          </w:tcPr>
          <w:p w:rsidR="002A7DD4" w:rsidRPr="006C6188" w:rsidRDefault="000347F8" w:rsidP="00D61DA9">
            <w:pPr>
              <w:ind w:firstLine="317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Тестовы</w:t>
            </w:r>
            <w:r w:rsidR="00D61DA9" w:rsidRPr="006C6188">
              <w:rPr>
                <w:rFonts w:hAnsi="Times New Roman" w:cs="Times New Roman"/>
                <w:sz w:val="22"/>
                <w:szCs w:val="22"/>
              </w:rPr>
              <w:t>е задания, ситуационные задачи</w:t>
            </w:r>
            <w:r w:rsidRPr="006C6188">
              <w:rPr>
                <w:rFonts w:hAnsi="Times New Roman" w:cs="Times New Roman"/>
                <w:sz w:val="22"/>
                <w:szCs w:val="22"/>
              </w:rPr>
              <w:t>, собеседование по вопросам семинарских занятий, рефераты</w:t>
            </w:r>
            <w:r w:rsidR="00D61DA9" w:rsidRPr="006C6188">
              <w:rPr>
                <w:rFonts w:hAnsi="Times New Roman" w:cs="Times New Roman"/>
                <w:sz w:val="22"/>
                <w:szCs w:val="22"/>
              </w:rPr>
              <w:t>.</w:t>
            </w:r>
          </w:p>
        </w:tc>
      </w:tr>
      <w:tr w:rsidR="002A7DD4" w:rsidRPr="00553928" w:rsidTr="00EC72D4">
        <w:trPr>
          <w:trHeight w:val="70"/>
        </w:trPr>
        <w:tc>
          <w:tcPr>
            <w:tcW w:w="3652" w:type="dxa"/>
            <w:shd w:val="clear" w:color="auto" w:fill="auto"/>
          </w:tcPr>
          <w:p w:rsidR="002A7DD4" w:rsidRPr="006C6188" w:rsidRDefault="00D001D3" w:rsidP="00D001D3">
            <w:pPr>
              <w:ind w:firstLine="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Виды и ф</w:t>
            </w:r>
            <w:r w:rsidR="002A7DD4" w:rsidRPr="006C6188">
              <w:rPr>
                <w:rFonts w:hAnsi="Times New Roman" w:cs="Times New Roman"/>
                <w:sz w:val="22"/>
                <w:szCs w:val="22"/>
              </w:rPr>
              <w:t>ормы промежуточной аттестации</w:t>
            </w:r>
          </w:p>
        </w:tc>
        <w:tc>
          <w:tcPr>
            <w:tcW w:w="5919" w:type="dxa"/>
            <w:shd w:val="clear" w:color="auto" w:fill="auto"/>
          </w:tcPr>
          <w:p w:rsidR="002A7DD4" w:rsidRPr="006C6188" w:rsidRDefault="002A7DD4" w:rsidP="00D61DA9">
            <w:pPr>
              <w:ind w:firstLine="317"/>
              <w:rPr>
                <w:rFonts w:hAnsi="Times New Roman" w:cs="Times New Roman"/>
                <w:sz w:val="22"/>
                <w:szCs w:val="22"/>
              </w:rPr>
            </w:pPr>
            <w:r w:rsidRPr="006C6188">
              <w:rPr>
                <w:rFonts w:hAnsi="Times New Roman" w:cs="Times New Roman"/>
                <w:sz w:val="22"/>
                <w:szCs w:val="22"/>
              </w:rPr>
              <w:t>Зачет</w:t>
            </w:r>
            <w:r w:rsidR="00D001D3" w:rsidRPr="006C6188">
              <w:rPr>
                <w:rFonts w:hAnsi="Times New Roman" w:cs="Times New Roman"/>
                <w:sz w:val="22"/>
                <w:szCs w:val="22"/>
              </w:rPr>
              <w:t>, экзамен</w:t>
            </w:r>
          </w:p>
        </w:tc>
      </w:tr>
    </w:tbl>
    <w:p w:rsidR="000A49F7" w:rsidRDefault="000A49F7" w:rsidP="00D61DA9">
      <w:pPr>
        <w:ind w:firstLine="0"/>
      </w:pPr>
    </w:p>
    <w:sectPr w:rsidR="000A49F7" w:rsidSect="004E0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F6CFC"/>
    <w:multiLevelType w:val="hybridMultilevel"/>
    <w:tmpl w:val="519A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146553"/>
    <w:multiLevelType w:val="hybridMultilevel"/>
    <w:tmpl w:val="C3FC31FE"/>
    <w:lvl w:ilvl="0" w:tplc="8F9266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A6"/>
    <w:rsid w:val="000347F8"/>
    <w:rsid w:val="000A49F7"/>
    <w:rsid w:val="0013520E"/>
    <w:rsid w:val="002A7DD4"/>
    <w:rsid w:val="002D5572"/>
    <w:rsid w:val="003377A6"/>
    <w:rsid w:val="00540BFD"/>
    <w:rsid w:val="006C4309"/>
    <w:rsid w:val="006C6188"/>
    <w:rsid w:val="008C7897"/>
    <w:rsid w:val="00D001D3"/>
    <w:rsid w:val="00D61DA9"/>
    <w:rsid w:val="00DC3F7B"/>
    <w:rsid w:val="00DC45DC"/>
    <w:rsid w:val="00E1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CE45B-C952-4289-904B-F3945154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D4"/>
    <w:pPr>
      <w:widowControl w:val="0"/>
      <w:spacing w:after="0" w:line="240" w:lineRule="auto"/>
      <w:ind w:firstLine="4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2A7DD4"/>
    <w:pPr>
      <w:widowControl w:val="0"/>
      <w:spacing w:after="0" w:line="240" w:lineRule="auto"/>
      <w:ind w:left="720" w:firstLine="40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3">
    <w:name w:val="список с точками"/>
    <w:basedOn w:val="a"/>
    <w:uiPriority w:val="99"/>
    <w:rsid w:val="002A7DD4"/>
    <w:pPr>
      <w:widowControl/>
      <w:tabs>
        <w:tab w:val="num" w:pos="822"/>
      </w:tabs>
      <w:spacing w:line="312" w:lineRule="auto"/>
      <w:ind w:left="822" w:hanging="255"/>
    </w:pPr>
    <w:rPr>
      <w:rFonts w:eastAsia="Times New Roman" w:hAnsi="Times New Roman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2A7D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1DA9"/>
    <w:rPr>
      <w:color w:val="0000FF" w:themeColor="hyperlink"/>
      <w:u w:val="single"/>
    </w:rPr>
  </w:style>
  <w:style w:type="paragraph" w:styleId="a6">
    <w:name w:val="No Spacing"/>
    <w:uiPriority w:val="1"/>
    <w:qFormat/>
    <w:rsid w:val="00D61DA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Олеся Негодина</cp:lastModifiedBy>
  <cp:revision>8</cp:revision>
  <dcterms:created xsi:type="dcterms:W3CDTF">2016-11-05T09:24:00Z</dcterms:created>
  <dcterms:modified xsi:type="dcterms:W3CDTF">2016-11-08T13:44:00Z</dcterms:modified>
</cp:coreProperties>
</file>