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C62D6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ГРАЖДАНСКОЕ ПРАВО (ОБЩАЯ ЧАСТЬ)</w:t>
      </w:r>
    </w:p>
    <w:bookmarkEnd w:id="0"/>
    <w:p w:rsidR="00250736" w:rsidRPr="001C62D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250736" w:rsidRPr="008904BA" w:rsidRDefault="0025073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250736" w:rsidRPr="008904BA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усвоение студентами сущности гражданского права, специфики приемов гражданско-правового регулирования общественных отношений и природы самих отношений, регламентируемых гражданским правом; формирование у студентов способности четкой квалификации спорных ситуаций, определения их отраслевой, а также институциональной (в рамках гражданского права) принадлежности; достижение студентами высокого уровня знаний действующего гражданского законодательства и практики его применения; воспитание творческого подхода к разрешению юридических споров, склонности к детальной, логически безупречной аргументации выводов; привитие начальных навыков научно-исследовательской работы.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250736" w:rsidRPr="008904BA" w:rsidRDefault="00250736" w:rsidP="0075319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 xml:space="preserve">Данная дисциплина относится к дисциплинам базовой (общепрофессиональной) части профессионального цикла. 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Гражданское право – одна из основополагающих юридических дисциплин, имеющих тесную связь с гуманитарными, социальными и экономическими (общепрофессиональными) смежными дисциплинами (модулями) в структуре ООП. </w:t>
            </w:r>
          </w:p>
          <w:p w:rsidR="00250736" w:rsidRPr="008904BA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>Для успешного освоения дисциплины необходимы знания общей теории государства и права, конституционного права РФ, римского права, а также умения и готовность правильно применять и толковать нормативные правовые акты по вопросам гражданско-правового регулирования; немаловажным для студента является владение навыками работы на персональном компьютере.</w:t>
            </w:r>
          </w:p>
          <w:p w:rsidR="00250736" w:rsidRPr="008904BA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Трудоемкость дисциплины – 8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етных 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250736" w:rsidRPr="008904BA" w:rsidRDefault="00250736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ПК-6, ПК-7, ПК-5, ОК-7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250736" w:rsidRPr="0069151F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250736" w:rsidRPr="0069151F" w:rsidRDefault="00250736" w:rsidP="00753191">
            <w:pPr>
              <w:pStyle w:val="a5"/>
              <w:spacing w:after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1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>: обладать знаниями о юридической квалификации; структуру юридического документа; методологию юридической науки, общеправовые, межотраслевые и отраслевые принципы права; способы саморазвития и повышения своей квалификации и мастерства</w:t>
            </w:r>
          </w:p>
          <w:p w:rsidR="00250736" w:rsidRPr="0069151F" w:rsidRDefault="00250736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1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>: давать правовую оценку фактам и юридическим обстоятельствам; составлять юридические документы;</w:t>
            </w:r>
            <w:r w:rsidRPr="00691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понятийный аппарат и применять положения современного правоведения для решения возникающих в сфере </w:t>
            </w:r>
            <w:proofErr w:type="spellStart"/>
            <w:r w:rsidRPr="00691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691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проблем; </w:t>
            </w: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>вырабатывать профессиональное отношение к сложным явлениям действительности</w:t>
            </w:r>
          </w:p>
          <w:p w:rsidR="00250736" w:rsidRPr="0069151F" w:rsidRDefault="00250736" w:rsidP="007531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151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 xml:space="preserve">: навыками квалификации фактов и обстоятельств; Навыками разработки юридических документов; </w:t>
            </w:r>
            <w:r w:rsidRPr="006915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навыками применения права в избранной сфере профессиональной деятельности, решения правовых коллизий, составления процессуальных документов; </w:t>
            </w:r>
            <w:r w:rsidRPr="0069151F">
              <w:rPr>
                <w:rFonts w:ascii="Times New Roman" w:hAnsi="Times New Roman" w:cs="Times New Roman"/>
                <w:sz w:val="20"/>
                <w:szCs w:val="20"/>
              </w:rPr>
              <w:t>различными методами и формами организации самостоятельной работы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250736" w:rsidRPr="008904BA" w:rsidRDefault="00250736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250736" w:rsidRPr="008904BA" w:rsidRDefault="00250736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Понятие гражданского права. Источники гражданского права. Гражданское правоотношение. Граждане как субъекты гражданского права. Юридические лица как субъекты гражданского права. Публично-правовые образования как участники гражданских правоотношений. Объекты гражданских прав. Сделки. Представительство. Доверенность. Сроки в гражданском праве. Исковая давность. Право собственности и иные вещные права. Гражданско-правовое обязательство. Гражданско-правовой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250736" w:rsidRPr="008904BA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инары, контрольные работы, самостоятельная работа</w:t>
            </w: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, курсовое 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622FF8" w:rsidRDefault="00250736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образовательных технологий, информационных, программных и иных средств </w:t>
            </w: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250736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0736" w:rsidRPr="00622FF8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интерактивных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250736" w:rsidRPr="00622FF8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250736" w:rsidRPr="001C62D6" w:rsidTr="00753191">
        <w:tc>
          <w:tcPr>
            <w:tcW w:w="3402" w:type="dxa"/>
          </w:tcPr>
          <w:p w:rsidR="00250736" w:rsidRPr="008904BA" w:rsidRDefault="00250736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250736" w:rsidRPr="00622FF8" w:rsidRDefault="00250736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Зачет и экзамен в устной форме или в форме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0736" w:rsidRDefault="00250736" w:rsidP="00250736">
      <w:pPr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736" w:rsidRDefault="00250736" w:rsidP="0025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/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9"/>
    <w:rsid w:val="00250736"/>
    <w:rsid w:val="00BE3857"/>
    <w:rsid w:val="00E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1F77-F13D-432E-AA21-A2B9FFF6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736"/>
    <w:pPr>
      <w:ind w:left="720"/>
      <w:contextualSpacing/>
    </w:pPr>
  </w:style>
  <w:style w:type="paragraph" w:styleId="a5">
    <w:name w:val="Body Text"/>
    <w:basedOn w:val="a"/>
    <w:link w:val="a6"/>
    <w:unhideWhenUsed/>
    <w:rsid w:val="00250736"/>
    <w:pPr>
      <w:spacing w:after="120"/>
    </w:pPr>
  </w:style>
  <w:style w:type="character" w:customStyle="1" w:styleId="a6">
    <w:name w:val="Основной текст Знак"/>
    <w:basedOn w:val="a0"/>
    <w:link w:val="a5"/>
    <w:rsid w:val="0025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2016-11-23T04:20:00Z</dcterms:created>
  <dcterms:modified xsi:type="dcterms:W3CDTF">2016-11-23T04:25:00Z</dcterms:modified>
</cp:coreProperties>
</file>