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6D" w:rsidRDefault="0007166D" w:rsidP="0007166D">
      <w:pPr>
        <w:ind w:firstLine="0"/>
        <w:jc w:val="center"/>
      </w:pPr>
      <w:bookmarkStart w:id="0" w:name="_GoBack"/>
      <w:bookmarkEnd w:id="0"/>
      <w:r w:rsidRPr="0007166D">
        <w:rPr>
          <w:b/>
        </w:rPr>
        <w:t>Проект программы конференции</w:t>
      </w:r>
    </w:p>
    <w:p w:rsidR="00EF72C4" w:rsidRPr="0007166D" w:rsidRDefault="0007166D" w:rsidP="0007166D">
      <w:pPr>
        <w:ind w:firstLine="0"/>
        <w:jc w:val="center"/>
        <w:rPr>
          <w:b/>
        </w:rPr>
      </w:pPr>
      <w:r w:rsidRPr="0007166D">
        <w:rPr>
          <w:b/>
        </w:rPr>
        <w:t xml:space="preserve"> </w:t>
      </w:r>
      <w:r w:rsidR="00F21954">
        <w:rPr>
          <w:b/>
        </w:rPr>
        <w:t>«</w:t>
      </w:r>
      <w:r w:rsidRPr="0007166D">
        <w:rPr>
          <w:b/>
        </w:rPr>
        <w:t>Реализация решений Конституционного Суда Российской Федерации и Европейского суда по правам человека в уголовно-процессуальном законодательстве и уголовном судопроизводстве России»</w:t>
      </w:r>
    </w:p>
    <w:p w:rsidR="0007166D" w:rsidRDefault="00677794" w:rsidP="0007166D">
      <w:pPr>
        <w:ind w:firstLine="0"/>
        <w:jc w:val="center"/>
      </w:pPr>
      <w:r>
        <w:t>27</w:t>
      </w:r>
      <w:r w:rsidR="0007166D">
        <w:t xml:space="preserve"> – 2</w:t>
      </w:r>
      <w:r>
        <w:t>8</w:t>
      </w:r>
      <w:r w:rsidR="0007166D">
        <w:t xml:space="preserve"> апреля 2016 года</w:t>
      </w:r>
    </w:p>
    <w:p w:rsidR="0007166D" w:rsidRDefault="0007166D" w:rsidP="0007166D">
      <w:pPr>
        <w:ind w:firstLine="0"/>
        <w:jc w:val="center"/>
      </w:pPr>
    </w:p>
    <w:p w:rsidR="0007166D" w:rsidRDefault="0007166D" w:rsidP="0007166D">
      <w:pPr>
        <w:ind w:firstLine="0"/>
      </w:pPr>
      <w:r w:rsidRPr="0007166D">
        <w:rPr>
          <w:b/>
        </w:rPr>
        <w:t>Место проведения конференции:</w:t>
      </w:r>
      <w:r>
        <w:t xml:space="preserve"> г. Томск, Национальный исследовательский Томский государственный университет.</w:t>
      </w:r>
    </w:p>
    <w:p w:rsidR="0007166D" w:rsidRDefault="0007166D" w:rsidP="0007166D">
      <w:pPr>
        <w:ind w:firstLine="0"/>
      </w:pPr>
    </w:p>
    <w:p w:rsidR="0007166D" w:rsidRDefault="0007166D" w:rsidP="0007166D">
      <w:pPr>
        <w:ind w:firstLine="0"/>
        <w:jc w:val="center"/>
      </w:pPr>
      <w:r>
        <w:t>2</w:t>
      </w:r>
      <w:r w:rsidR="0028752B">
        <w:t>7</w:t>
      </w:r>
      <w:r>
        <w:t xml:space="preserve"> апреля 2016 г.</w:t>
      </w:r>
    </w:p>
    <w:p w:rsidR="0007166D" w:rsidRDefault="0007166D" w:rsidP="0007166D">
      <w:pPr>
        <w:ind w:firstLine="0"/>
      </w:pPr>
      <w:r>
        <w:t>09.00 – 10.00 – регистрация участников конференции</w:t>
      </w:r>
    </w:p>
    <w:p w:rsidR="0007166D" w:rsidRDefault="0007166D" w:rsidP="0007166D">
      <w:pPr>
        <w:ind w:firstLine="0"/>
      </w:pPr>
      <w:r>
        <w:t>10.00 – 10.30 – открытие конференции, приветствие участников конференции</w:t>
      </w:r>
    </w:p>
    <w:p w:rsidR="0007166D" w:rsidRDefault="0007166D" w:rsidP="0007166D">
      <w:pPr>
        <w:ind w:firstLine="0"/>
      </w:pPr>
      <w:r>
        <w:t>10.30 – 11.30 – Пленарное заседание конференции</w:t>
      </w:r>
    </w:p>
    <w:p w:rsidR="0007166D" w:rsidRDefault="0007166D" w:rsidP="0007166D">
      <w:pPr>
        <w:ind w:firstLine="0"/>
      </w:pPr>
      <w:r>
        <w:t xml:space="preserve">11.30 </w:t>
      </w:r>
      <w:r w:rsidRPr="0007166D">
        <w:t>–</w:t>
      </w:r>
      <w:r>
        <w:t xml:space="preserve"> </w:t>
      </w:r>
      <w:proofErr w:type="gramStart"/>
      <w:r>
        <w:t>12.00  –</w:t>
      </w:r>
      <w:proofErr w:type="gramEnd"/>
      <w:r>
        <w:t xml:space="preserve"> кофе-брейк</w:t>
      </w:r>
    </w:p>
    <w:p w:rsidR="0007166D" w:rsidRDefault="0007166D" w:rsidP="0007166D">
      <w:pPr>
        <w:ind w:firstLine="0"/>
      </w:pPr>
      <w:r>
        <w:t xml:space="preserve">12.00 – 13.00 – продолжение </w:t>
      </w:r>
      <w:r w:rsidR="0028752B">
        <w:t>п</w:t>
      </w:r>
      <w:r>
        <w:t>ленарного заседания.</w:t>
      </w:r>
    </w:p>
    <w:p w:rsidR="0007166D" w:rsidRDefault="0007166D" w:rsidP="0007166D">
      <w:pPr>
        <w:ind w:firstLine="0"/>
      </w:pPr>
      <w:r>
        <w:t>13.00 – 14.00 – обед</w:t>
      </w:r>
    </w:p>
    <w:p w:rsidR="0007166D" w:rsidRDefault="0007166D" w:rsidP="0007166D">
      <w:pPr>
        <w:ind w:firstLine="0"/>
      </w:pPr>
      <w:r>
        <w:t xml:space="preserve">14.00 – 17.30 – </w:t>
      </w:r>
      <w:r w:rsidR="0028752B">
        <w:t>«</w:t>
      </w:r>
      <w:r>
        <w:t>Круглый стол</w:t>
      </w:r>
      <w:r w:rsidR="0028752B">
        <w:t>»</w:t>
      </w:r>
      <w:r>
        <w:t xml:space="preserve"> </w:t>
      </w:r>
      <w:r w:rsidRPr="0007166D">
        <w:t>1.</w:t>
      </w:r>
      <w:r w:rsidRPr="0007166D">
        <w:tab/>
      </w:r>
    </w:p>
    <w:p w:rsidR="00ED4157" w:rsidRDefault="00ED4157" w:rsidP="0007166D">
      <w:pPr>
        <w:ind w:firstLine="0"/>
      </w:pPr>
      <w:r>
        <w:t>15.30 – 15.45 – кофе-брейк</w:t>
      </w:r>
    </w:p>
    <w:p w:rsidR="0007166D" w:rsidRPr="0028752B" w:rsidRDefault="0007166D" w:rsidP="0007166D">
      <w:pPr>
        <w:ind w:firstLine="0"/>
        <w:rPr>
          <w:b/>
        </w:rPr>
      </w:pPr>
      <w:r w:rsidRPr="0028752B">
        <w:rPr>
          <w:b/>
        </w:rPr>
        <w:t xml:space="preserve">Тема круглого стола </w:t>
      </w:r>
      <w:r w:rsidR="0028752B" w:rsidRPr="0028752B">
        <w:rPr>
          <w:b/>
        </w:rPr>
        <w:t xml:space="preserve">1. </w:t>
      </w:r>
      <w:r w:rsidRPr="0028752B">
        <w:rPr>
          <w:b/>
        </w:rPr>
        <w:t>«</w:t>
      </w:r>
      <w:r w:rsidR="0028752B">
        <w:rPr>
          <w:b/>
        </w:rPr>
        <w:t xml:space="preserve">Проблемы доказывания </w:t>
      </w:r>
      <w:r w:rsidR="0028752B" w:rsidRPr="0028752B">
        <w:rPr>
          <w:b/>
        </w:rPr>
        <w:t>в уголовном</w:t>
      </w:r>
      <w:r w:rsidR="0028752B">
        <w:rPr>
          <w:b/>
        </w:rPr>
        <w:t xml:space="preserve"> процессе: о</w:t>
      </w:r>
      <w:r w:rsidRPr="0028752B">
        <w:rPr>
          <w:b/>
        </w:rPr>
        <w:t xml:space="preserve">тражение </w:t>
      </w:r>
      <w:r w:rsidR="0028752B">
        <w:rPr>
          <w:b/>
        </w:rPr>
        <w:t xml:space="preserve">в уголовном </w:t>
      </w:r>
      <w:r w:rsidR="0028752B" w:rsidRPr="0028752B">
        <w:rPr>
          <w:b/>
        </w:rPr>
        <w:t xml:space="preserve">судопроизводстве РФ </w:t>
      </w:r>
      <w:r w:rsidRPr="0028752B">
        <w:rPr>
          <w:b/>
        </w:rPr>
        <w:t>правовых позиций Конституционного Суда Российской Федерации и Европейского суда по правам человека».</w:t>
      </w:r>
    </w:p>
    <w:p w:rsidR="0007166D" w:rsidRDefault="0007166D" w:rsidP="0007166D">
      <w:pPr>
        <w:ind w:firstLine="0"/>
      </w:pPr>
      <w:r>
        <w:t>Вопросы для обсуждения на круглом столе:</w:t>
      </w:r>
    </w:p>
    <w:p w:rsidR="0023136D" w:rsidRDefault="0023136D" w:rsidP="0023136D">
      <w:pPr>
        <w:pStyle w:val="a3"/>
        <w:numPr>
          <w:ilvl w:val="0"/>
          <w:numId w:val="3"/>
        </w:numPr>
        <w:ind w:left="0" w:firstLine="426"/>
      </w:pPr>
      <w:r>
        <w:t xml:space="preserve">Право на рассмотрение уголовного дела независимым и беспристрастным судом как необходимое условие уголовно-процессуального доказывания: </w:t>
      </w:r>
      <w:r w:rsidR="0028752B">
        <w:t xml:space="preserve">гарантии и процедуры, </w:t>
      </w:r>
      <w:r>
        <w:t xml:space="preserve">необходимые </w:t>
      </w:r>
      <w:r w:rsidR="00C81CA0">
        <w:t>в уголовном процессе РФ</w:t>
      </w:r>
      <w:r>
        <w:t>.</w:t>
      </w:r>
    </w:p>
    <w:p w:rsidR="0023136D" w:rsidRDefault="0023136D" w:rsidP="0023136D">
      <w:pPr>
        <w:pStyle w:val="a3"/>
        <w:numPr>
          <w:ilvl w:val="0"/>
          <w:numId w:val="3"/>
        </w:numPr>
        <w:ind w:left="0" w:firstLine="426"/>
      </w:pPr>
      <w:r>
        <w:t>Состязательность и равенство процессуальных возможностей сторон как средства к установлению истины в угол</w:t>
      </w:r>
      <w:r w:rsidR="008B10F0">
        <w:t xml:space="preserve">овном судопроизводстве: </w:t>
      </w:r>
      <w:r w:rsidR="0028752B">
        <w:t xml:space="preserve">проблема </w:t>
      </w:r>
      <w:r w:rsidR="008B10F0">
        <w:t>адекватно</w:t>
      </w:r>
      <w:r w:rsidR="0028752B">
        <w:t>го</w:t>
      </w:r>
      <w:r w:rsidR="008B10F0">
        <w:t xml:space="preserve"> отра</w:t>
      </w:r>
      <w:r w:rsidR="0028752B">
        <w:t>жения</w:t>
      </w:r>
      <w:r w:rsidR="008B10F0">
        <w:t xml:space="preserve"> в уголовном процессе РФ правовы</w:t>
      </w:r>
      <w:r w:rsidR="0028752B">
        <w:t>х</w:t>
      </w:r>
      <w:r w:rsidR="008B10F0">
        <w:t xml:space="preserve"> позици</w:t>
      </w:r>
      <w:r w:rsidR="0028752B">
        <w:t>й</w:t>
      </w:r>
      <w:r w:rsidR="008B10F0">
        <w:t xml:space="preserve"> </w:t>
      </w:r>
      <w:r w:rsidR="0028752B">
        <w:t>Конституционного Суда РФ и ЕСПЧ.</w:t>
      </w:r>
    </w:p>
    <w:p w:rsidR="008B10F0" w:rsidRDefault="008B10F0" w:rsidP="00C81CA0">
      <w:pPr>
        <w:pStyle w:val="a3"/>
        <w:numPr>
          <w:ilvl w:val="0"/>
          <w:numId w:val="3"/>
        </w:numPr>
        <w:ind w:left="0" w:firstLine="426"/>
      </w:pPr>
      <w:r>
        <w:lastRenderedPageBreak/>
        <w:t xml:space="preserve">Требования состязательности и равенства </w:t>
      </w:r>
      <w:r w:rsidRPr="008B10F0">
        <w:t>процессуальных возможностей сторон</w:t>
      </w:r>
      <w:r>
        <w:t xml:space="preserve"> и участие стороны защиты в доказывании: </w:t>
      </w:r>
      <w:r w:rsidR="00C81CA0">
        <w:t>что делать с материалами, представляемыми в суд стороной защиты? Возможна ли а</w:t>
      </w:r>
      <w:r w:rsidR="00C81CA0" w:rsidRPr="00C81CA0">
        <w:t>симметрия требований к допустимости доказательств</w:t>
      </w:r>
      <w:r>
        <w:t xml:space="preserve"> </w:t>
      </w:r>
      <w:r w:rsidR="00C81CA0">
        <w:t>обвинения и защиты?</w:t>
      </w:r>
    </w:p>
    <w:p w:rsidR="00C81CA0" w:rsidRDefault="00C81CA0" w:rsidP="00C81CA0">
      <w:pPr>
        <w:pStyle w:val="a3"/>
        <w:numPr>
          <w:ilvl w:val="0"/>
          <w:numId w:val="3"/>
        </w:numPr>
        <w:ind w:left="0" w:firstLine="426"/>
      </w:pPr>
      <w:r>
        <w:t>«Широкий» подход к понятию показаний и автономное определение понятия «свидетель» в правовых позициях Конституционного Суда РФ и ЕСПЧ</w:t>
      </w:r>
      <w:r w:rsidR="0028752B">
        <w:t xml:space="preserve">: </w:t>
      </w:r>
      <w:r>
        <w:t>последствия для решения вопроса о допустимости таких доказательств, как «явка с повинной», «объяснения», «показания сообвиняемого».</w:t>
      </w:r>
    </w:p>
    <w:p w:rsidR="00C81CA0" w:rsidRDefault="00C81CA0" w:rsidP="00C81CA0">
      <w:pPr>
        <w:pStyle w:val="a3"/>
        <w:numPr>
          <w:ilvl w:val="0"/>
          <w:numId w:val="3"/>
        </w:numPr>
        <w:ind w:left="0" w:firstLine="426"/>
      </w:pPr>
      <w:r>
        <w:t xml:space="preserve">Как </w:t>
      </w:r>
      <w:r w:rsidR="00B91DFC">
        <w:t>адекватно отразить в уголовном процессе РФ правовые позиции Конституционного Суда РФ и ЕСПЧ по вопросам о допустимости доказательств, если речь идет о:</w:t>
      </w:r>
    </w:p>
    <w:p w:rsidR="00B91DFC" w:rsidRDefault="00B91DFC" w:rsidP="00B91DFC">
      <w:pPr>
        <w:ind w:left="426" w:firstLine="0"/>
      </w:pPr>
      <w:r>
        <w:t xml:space="preserve">- </w:t>
      </w:r>
      <w:r w:rsidRPr="00B91DFC">
        <w:t>доказательства</w:t>
      </w:r>
      <w:r>
        <w:t>х</w:t>
      </w:r>
      <w:r w:rsidRPr="00B91DFC">
        <w:t xml:space="preserve">, </w:t>
      </w:r>
      <w:r>
        <w:t xml:space="preserve">которые, по утверждению лица, были </w:t>
      </w:r>
      <w:r w:rsidRPr="00B91DFC">
        <w:t>получены с применением жестокого или унижающего достоинство обращения</w:t>
      </w:r>
      <w:r>
        <w:t>;</w:t>
      </w:r>
    </w:p>
    <w:p w:rsidR="00B91DFC" w:rsidRDefault="00B91DFC" w:rsidP="00B91DFC">
      <w:pPr>
        <w:ind w:left="426" w:firstLine="0"/>
      </w:pPr>
      <w:r>
        <w:t xml:space="preserve">- доказательствах, </w:t>
      </w:r>
      <w:r w:rsidRPr="00B91DFC">
        <w:t>полученны</w:t>
      </w:r>
      <w:r>
        <w:t>х</w:t>
      </w:r>
      <w:r w:rsidRPr="00B91DFC">
        <w:t xml:space="preserve"> от обвиняемого, вопреки его праву на свободу от самооговора, признания</w:t>
      </w:r>
      <w:r>
        <w:t>х,</w:t>
      </w:r>
      <w:r w:rsidRPr="00B91DFC">
        <w:t xml:space="preserve"> «сделанны</w:t>
      </w:r>
      <w:r>
        <w:t>х</w:t>
      </w:r>
      <w:r w:rsidRPr="00B91DFC">
        <w:t xml:space="preserve"> под давлением»</w:t>
      </w:r>
      <w:r>
        <w:t>;</w:t>
      </w:r>
    </w:p>
    <w:p w:rsidR="00B91DFC" w:rsidRDefault="00B91DFC" w:rsidP="00B91DFC">
      <w:pPr>
        <w:ind w:left="426" w:firstLine="0"/>
      </w:pPr>
      <w:r>
        <w:t xml:space="preserve">- </w:t>
      </w:r>
      <w:r w:rsidRPr="00B91DFC">
        <w:t>доказательства</w:t>
      </w:r>
      <w:r>
        <w:t>х</w:t>
      </w:r>
      <w:r w:rsidRPr="00B91DFC">
        <w:t>, полученны</w:t>
      </w:r>
      <w:r>
        <w:t>х с нарушением права на защиту, в том числе при допросе</w:t>
      </w:r>
      <w:r w:rsidR="0028752B">
        <w:t xml:space="preserve"> (получении объяснений, фиксации явки с повинной)</w:t>
      </w:r>
      <w:r>
        <w:t xml:space="preserve"> без адвоката;</w:t>
      </w:r>
    </w:p>
    <w:p w:rsidR="00B91DFC" w:rsidRDefault="00B91DFC" w:rsidP="00B91DFC">
      <w:pPr>
        <w:ind w:left="426" w:firstLine="0"/>
      </w:pPr>
      <w:r>
        <w:t>- д</w:t>
      </w:r>
      <w:r w:rsidRPr="00B91DFC">
        <w:t>оказательства</w:t>
      </w:r>
      <w:r>
        <w:t>х</w:t>
      </w:r>
      <w:r w:rsidRPr="00B91DFC">
        <w:t>, полученны</w:t>
      </w:r>
      <w:r>
        <w:t>х</w:t>
      </w:r>
      <w:r w:rsidRPr="00B91DFC">
        <w:t xml:space="preserve"> с нарушением права на уважение частной и семейной жизни</w:t>
      </w:r>
      <w:r>
        <w:t>;</w:t>
      </w:r>
    </w:p>
    <w:p w:rsidR="00B91DFC" w:rsidRDefault="00B91DFC" w:rsidP="00B91DFC">
      <w:pPr>
        <w:ind w:left="426" w:firstLine="0"/>
      </w:pPr>
      <w:r>
        <w:t>- оглашенных показаниях свидетелей, не допрошенных в ходе судебного разбирательства (в том числе несовершеннолетних);</w:t>
      </w:r>
    </w:p>
    <w:p w:rsidR="00B91DFC" w:rsidRDefault="00B91DFC" w:rsidP="00B91DFC">
      <w:pPr>
        <w:ind w:left="426" w:firstLine="0"/>
      </w:pPr>
      <w:r>
        <w:t>- «анонимных» свидетелях, в отношении которых были применены меры безопасности;</w:t>
      </w:r>
    </w:p>
    <w:p w:rsidR="00B91DFC" w:rsidRDefault="00B91DFC" w:rsidP="00B91DFC">
      <w:pPr>
        <w:ind w:left="426" w:firstLine="0"/>
      </w:pPr>
      <w:r>
        <w:t>- результатах проверочной закупки или оперативного эксперимента, если сторона защиты заявила о том, что при проведении соответствующих мероприятий имела место провокация?</w:t>
      </w:r>
    </w:p>
    <w:p w:rsidR="00B91DFC" w:rsidRDefault="00B91DFC" w:rsidP="00B91DFC">
      <w:pPr>
        <w:ind w:left="426" w:firstLine="0"/>
      </w:pPr>
      <w:r>
        <w:t>Возможно ли сделать это без существенного изменения существующей доктрины доказывания?</w:t>
      </w:r>
    </w:p>
    <w:p w:rsidR="0007166D" w:rsidRDefault="00002E46" w:rsidP="00485421">
      <w:pPr>
        <w:pStyle w:val="a3"/>
        <w:numPr>
          <w:ilvl w:val="0"/>
          <w:numId w:val="3"/>
        </w:numPr>
      </w:pPr>
      <w:r>
        <w:lastRenderedPageBreak/>
        <w:t xml:space="preserve">Как обеспечить осуществление эффективного судебного контроля за производством обысков в жилище и обысков у адвокатов, независимого контроля за осуществлением </w:t>
      </w:r>
      <w:r w:rsidRPr="00002E46">
        <w:t xml:space="preserve">проверочной закупки </w:t>
      </w:r>
      <w:r>
        <w:t>и</w:t>
      </w:r>
      <w:r w:rsidRPr="00002E46">
        <w:t xml:space="preserve"> оперативного эксперимента</w:t>
      </w:r>
      <w:r>
        <w:t xml:space="preserve">, независимое расследование утверждений о жестоком обращении, реализацию требования </w:t>
      </w:r>
      <w:r w:rsidRPr="00002E46">
        <w:t xml:space="preserve">мотивировать </w:t>
      </w:r>
      <w:r>
        <w:t xml:space="preserve">судебные </w:t>
      </w:r>
      <w:r w:rsidRPr="00002E46">
        <w:t>решения и оценивать доводы и доказательства защиты</w:t>
      </w:r>
      <w:r>
        <w:t xml:space="preserve">: требования ЕСПЧ и </w:t>
      </w:r>
      <w:r w:rsidR="0028752B">
        <w:t>их адекватное отражение в законодательстве</w:t>
      </w:r>
      <w:r>
        <w:t xml:space="preserve"> и правоприменительной практике</w:t>
      </w:r>
      <w:r w:rsidR="0028752B">
        <w:t xml:space="preserve"> РФ</w:t>
      </w:r>
      <w:r>
        <w:t>.</w:t>
      </w:r>
    </w:p>
    <w:p w:rsidR="0007166D" w:rsidRDefault="0007166D" w:rsidP="0007166D"/>
    <w:p w:rsidR="0007166D" w:rsidRDefault="0007166D" w:rsidP="0007166D">
      <w:pPr>
        <w:ind w:firstLine="0"/>
        <w:jc w:val="center"/>
      </w:pPr>
      <w:r>
        <w:t>2</w:t>
      </w:r>
      <w:r w:rsidR="0028752B">
        <w:t>8</w:t>
      </w:r>
      <w:r>
        <w:t xml:space="preserve"> апреля 2016 г.</w:t>
      </w:r>
    </w:p>
    <w:p w:rsidR="0007166D" w:rsidRDefault="0007166D" w:rsidP="0007166D">
      <w:pPr>
        <w:ind w:firstLine="0"/>
      </w:pPr>
      <w:r>
        <w:t xml:space="preserve">09.30 – 13.00 – Круглый стол 2. </w:t>
      </w:r>
    </w:p>
    <w:p w:rsidR="00ED4157" w:rsidRDefault="00ED4157" w:rsidP="0007166D">
      <w:pPr>
        <w:ind w:firstLine="0"/>
      </w:pPr>
      <w:r>
        <w:t>11.00 – 11.15 – кофе-брейк</w:t>
      </w:r>
    </w:p>
    <w:p w:rsidR="00ED4157" w:rsidRPr="0028752B" w:rsidRDefault="00ED4157" w:rsidP="0007166D">
      <w:pPr>
        <w:ind w:firstLine="0"/>
        <w:rPr>
          <w:b/>
        </w:rPr>
      </w:pPr>
      <w:r w:rsidRPr="0028752B">
        <w:rPr>
          <w:b/>
        </w:rPr>
        <w:t>Тема круглого стола</w:t>
      </w:r>
      <w:r w:rsidR="0023136D" w:rsidRPr="0028752B">
        <w:rPr>
          <w:b/>
        </w:rPr>
        <w:t xml:space="preserve"> </w:t>
      </w:r>
      <w:r w:rsidR="0028752B" w:rsidRPr="0028752B">
        <w:rPr>
          <w:b/>
        </w:rPr>
        <w:t xml:space="preserve">2. </w:t>
      </w:r>
      <w:r w:rsidRPr="0028752B">
        <w:rPr>
          <w:b/>
        </w:rPr>
        <w:t xml:space="preserve">«Пересмотр судебных решений в уголовном судопроизводстве: реализация </w:t>
      </w:r>
      <w:r w:rsidR="00AA3D5D" w:rsidRPr="0028752B">
        <w:rPr>
          <w:b/>
        </w:rPr>
        <w:t xml:space="preserve">права на справедливое судебное разбирательство </w:t>
      </w:r>
      <w:r w:rsidR="00AA3D5D">
        <w:rPr>
          <w:b/>
        </w:rPr>
        <w:t xml:space="preserve">и гарантий </w:t>
      </w:r>
      <w:r w:rsidRPr="0028752B">
        <w:rPr>
          <w:b/>
        </w:rPr>
        <w:t>судебн</w:t>
      </w:r>
      <w:r w:rsidR="00AA3D5D">
        <w:rPr>
          <w:b/>
        </w:rPr>
        <w:t>ой</w:t>
      </w:r>
      <w:r w:rsidRPr="0028752B">
        <w:rPr>
          <w:b/>
        </w:rPr>
        <w:t xml:space="preserve"> защит</w:t>
      </w:r>
      <w:r w:rsidR="00AA3D5D">
        <w:rPr>
          <w:b/>
        </w:rPr>
        <w:t>ы</w:t>
      </w:r>
      <w:r w:rsidRPr="0028752B">
        <w:rPr>
          <w:b/>
        </w:rPr>
        <w:t>»</w:t>
      </w:r>
    </w:p>
    <w:p w:rsidR="00ED4157" w:rsidRDefault="00ED4157" w:rsidP="0007166D">
      <w:pPr>
        <w:ind w:firstLine="0"/>
      </w:pPr>
      <w:r>
        <w:t>Вопросы для обсуждения на круглом столе:</w:t>
      </w:r>
    </w:p>
    <w:p w:rsidR="00ED4157" w:rsidRDefault="00797E28" w:rsidP="00797E28">
      <w:pPr>
        <w:pStyle w:val="a3"/>
        <w:numPr>
          <w:ilvl w:val="0"/>
          <w:numId w:val="2"/>
        </w:numPr>
        <w:ind w:left="0" w:firstLine="851"/>
      </w:pPr>
      <w:r w:rsidRPr="00797E28">
        <w:t xml:space="preserve">Право обвиняемого иметь достаточное время и возможности для подготовки своей защиты, состязательность и равенство процессуальных возможностей сторон при подготовке к пересмотру судебных решений: </w:t>
      </w:r>
      <w:r w:rsidR="00AA3D5D">
        <w:t xml:space="preserve">имеются ли достаточные </w:t>
      </w:r>
      <w:r w:rsidRPr="00797E28">
        <w:t>гарантии</w:t>
      </w:r>
      <w:r w:rsidR="00AA3D5D">
        <w:t>?</w:t>
      </w:r>
      <w:r w:rsidRPr="00797E28">
        <w:t xml:space="preserve"> </w:t>
      </w:r>
      <w:r w:rsidR="00AA3D5D">
        <w:t>(</w:t>
      </w:r>
      <w:proofErr w:type="gramStart"/>
      <w:r w:rsidR="00AA3D5D">
        <w:t>в</w:t>
      </w:r>
      <w:proofErr w:type="gramEnd"/>
      <w:r w:rsidR="00AA3D5D">
        <w:t xml:space="preserve"> частности, гарантии </w:t>
      </w:r>
      <w:r w:rsidRPr="00797E28">
        <w:t>своевременного вручения копии полного текста судебного решения,  возможности своевременно и полно ознаком</w:t>
      </w:r>
      <w:r>
        <w:t>иться</w:t>
      </w:r>
      <w:r w:rsidRPr="00797E28">
        <w:t xml:space="preserve"> с материалами уголовного дела, протоколом судебного заседания, извещения о поданных жалобах и представлениях, о передаче кассационных обращений на рассмотрение в судебном заседании, месте и времени судебного </w:t>
      </w:r>
      <w:r>
        <w:t>заседания</w:t>
      </w:r>
      <w:r w:rsidR="00AA3D5D">
        <w:t>)</w:t>
      </w:r>
      <w:r w:rsidR="00A656A2">
        <w:t xml:space="preserve"> </w:t>
      </w:r>
    </w:p>
    <w:p w:rsidR="00A656A2" w:rsidRDefault="00A656A2" w:rsidP="00FA6ACF">
      <w:pPr>
        <w:pStyle w:val="a3"/>
        <w:numPr>
          <w:ilvl w:val="0"/>
          <w:numId w:val="2"/>
        </w:numPr>
        <w:ind w:left="0" w:firstLine="851"/>
      </w:pPr>
      <w:r>
        <w:t>Право на личное участие в рассмотрении дела судом</w:t>
      </w:r>
      <w:r w:rsidR="00FA6ACF">
        <w:t>,</w:t>
      </w:r>
      <w:r>
        <w:t xml:space="preserve"> право защищать себя лично и иметь избранного или назначенного </w:t>
      </w:r>
      <w:proofErr w:type="gramStart"/>
      <w:r>
        <w:t>защитника</w:t>
      </w:r>
      <w:r w:rsidR="00FA6ACF">
        <w:t>,</w:t>
      </w:r>
      <w:r>
        <w:t xml:space="preserve">  </w:t>
      </w:r>
      <w:r w:rsidR="00FA6ACF" w:rsidRPr="00FA6ACF">
        <w:t>состязательность</w:t>
      </w:r>
      <w:proofErr w:type="gramEnd"/>
      <w:r w:rsidR="00FA6ACF" w:rsidRPr="00FA6ACF">
        <w:t xml:space="preserve"> и равенство процессуальных возможностей сторон</w:t>
      </w:r>
      <w:r w:rsidR="00FA6ACF">
        <w:t xml:space="preserve"> в случае </w:t>
      </w:r>
      <w:r w:rsidR="00797E28">
        <w:t xml:space="preserve">назначения осужденному защитника судом проверочной судебной инстанции и </w:t>
      </w:r>
      <w:r w:rsidR="00FA6ACF">
        <w:t>использования режима видеоконференц-связи.</w:t>
      </w:r>
    </w:p>
    <w:p w:rsidR="00FA6ACF" w:rsidRPr="00FA6ACF" w:rsidRDefault="00FA6ACF" w:rsidP="00FA6ACF">
      <w:pPr>
        <w:pStyle w:val="a3"/>
        <w:numPr>
          <w:ilvl w:val="0"/>
          <w:numId w:val="2"/>
        </w:numPr>
        <w:ind w:left="0" w:firstLine="851"/>
      </w:pPr>
      <w:r w:rsidRPr="00FA6ACF">
        <w:lastRenderedPageBreak/>
        <w:t>Реализация сторонами в судебном заседании в суде апелляционной инстанции права на допрос показывающих против них свидетелей: критерии удовлетворения судом ходатайства о допросе свидетелей, ранее допрошенных</w:t>
      </w:r>
      <w:r>
        <w:t xml:space="preserve"> или не допрошенных</w:t>
      </w:r>
      <w:r w:rsidRPr="00FA6ACF">
        <w:t xml:space="preserve"> в суде первой инстанции.</w:t>
      </w:r>
    </w:p>
    <w:p w:rsidR="00797E28" w:rsidRDefault="00797E28" w:rsidP="00797E28">
      <w:pPr>
        <w:pStyle w:val="a3"/>
        <w:numPr>
          <w:ilvl w:val="0"/>
          <w:numId w:val="2"/>
        </w:numPr>
        <w:ind w:left="0" w:firstLine="851"/>
      </w:pPr>
      <w:r>
        <w:t xml:space="preserve">Соответствие современного кассационного и надзорного производства в уголовном судопроизводстве РФ требованиям правовой определенности, сформулированным в Постановлениях ЕСПЧ и правовым позициям Конституционного Суда РФ (сроки, основания отмены и изменения приговоров, толкование на практике </w:t>
      </w:r>
      <w:r w:rsidRPr="00FA6ACF">
        <w:t>такого основания для применения поворота к худшему, предусмотренного УПК РФ, как «нарушения закона, искажающие саму суть правосудия и смысл судебного решения как акта правосудия»</w:t>
      </w:r>
      <w:r>
        <w:t>).</w:t>
      </w:r>
    </w:p>
    <w:p w:rsidR="00FA6ACF" w:rsidRPr="00FA6ACF" w:rsidRDefault="00FA6ACF" w:rsidP="00FA6ACF">
      <w:pPr>
        <w:pStyle w:val="a3"/>
        <w:numPr>
          <w:ilvl w:val="0"/>
          <w:numId w:val="2"/>
        </w:numPr>
        <w:ind w:left="0" w:firstLine="851"/>
      </w:pPr>
      <w:r w:rsidRPr="00FA6ACF">
        <w:t>Соблюдение принципа независимости суда при даче обязательных указаний судом, проверяющим судебное решение в вышестоящих инстанциях: реализация позиций Конституционного Суда РФ.</w:t>
      </w:r>
    </w:p>
    <w:p w:rsidR="00FA6ACF" w:rsidRDefault="00797E28" w:rsidP="00797E28">
      <w:pPr>
        <w:pStyle w:val="a3"/>
        <w:numPr>
          <w:ilvl w:val="0"/>
          <w:numId w:val="2"/>
        </w:numPr>
        <w:ind w:left="0" w:firstLine="709"/>
      </w:pPr>
      <w:r>
        <w:t xml:space="preserve">Надлежащая правовая процедура, подлежащая применению в случае </w:t>
      </w:r>
      <w:r w:rsidRPr="00797E28">
        <w:t xml:space="preserve">отпадения обстоятельств, которые послужили основанием </w:t>
      </w:r>
      <w:r>
        <w:t>рассмотрения дела</w:t>
      </w:r>
      <w:r w:rsidRPr="00797E28">
        <w:t xml:space="preserve"> в отсутствие подсудимого</w:t>
      </w:r>
      <w:r>
        <w:t xml:space="preserve">: право обвиняемого на личное участие в рассмотрении его дела судом </w:t>
      </w:r>
      <w:r w:rsidR="0023136D">
        <w:t>в соотношении с</w:t>
      </w:r>
      <w:r>
        <w:t xml:space="preserve"> право</w:t>
      </w:r>
      <w:r w:rsidR="0023136D">
        <w:t>м</w:t>
      </w:r>
      <w:r>
        <w:t xml:space="preserve"> потерпевшего на справедливое рассмотрение дела в разумный срок</w:t>
      </w:r>
      <w:r w:rsidR="0023136D">
        <w:t xml:space="preserve"> и на правовую определенность: поиски баланса.</w:t>
      </w:r>
    </w:p>
    <w:p w:rsidR="0023136D" w:rsidRDefault="0023136D" w:rsidP="0007166D">
      <w:pPr>
        <w:ind w:firstLine="0"/>
      </w:pPr>
    </w:p>
    <w:p w:rsidR="00ED4157" w:rsidRDefault="00ED4157" w:rsidP="0007166D">
      <w:pPr>
        <w:ind w:firstLine="0"/>
      </w:pPr>
      <w:r>
        <w:t>13.00 – 14.00 – обед</w:t>
      </w:r>
    </w:p>
    <w:p w:rsidR="00ED4157" w:rsidRDefault="00ED4157" w:rsidP="0007166D">
      <w:pPr>
        <w:ind w:firstLine="0"/>
      </w:pPr>
      <w:r>
        <w:t>14.00 – 16.00 – творческие мастерские: подготовка проекта Резолюции конференции</w:t>
      </w:r>
    </w:p>
    <w:p w:rsidR="00ED4157" w:rsidRDefault="00ED4157" w:rsidP="0007166D">
      <w:pPr>
        <w:ind w:firstLine="0"/>
      </w:pPr>
      <w:r>
        <w:t>16.00 – 16.30 – кофе-брейк</w:t>
      </w:r>
    </w:p>
    <w:p w:rsidR="00ED4157" w:rsidRDefault="00ED4157" w:rsidP="0007166D">
      <w:pPr>
        <w:ind w:firstLine="0"/>
      </w:pPr>
      <w:r>
        <w:t xml:space="preserve">16.30 – 17.30 – Заключительное </w:t>
      </w:r>
      <w:r w:rsidR="0028752B">
        <w:t>п</w:t>
      </w:r>
      <w:r>
        <w:t xml:space="preserve">ленарное заседание. Обсуждение и </w:t>
      </w:r>
      <w:proofErr w:type="gramStart"/>
      <w:r>
        <w:t>принятие  Резолюции</w:t>
      </w:r>
      <w:proofErr w:type="gramEnd"/>
      <w:r>
        <w:t xml:space="preserve"> конференции.</w:t>
      </w:r>
    </w:p>
    <w:p w:rsidR="00ED4157" w:rsidRDefault="00ED4157" w:rsidP="0007166D">
      <w:pPr>
        <w:ind w:firstLine="0"/>
      </w:pPr>
    </w:p>
    <w:sectPr w:rsidR="00ED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15F"/>
    <w:multiLevelType w:val="hybridMultilevel"/>
    <w:tmpl w:val="2A36C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5C7E"/>
    <w:multiLevelType w:val="hybridMultilevel"/>
    <w:tmpl w:val="63FE87AE"/>
    <w:lvl w:ilvl="0" w:tplc="D7F454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7C53"/>
    <w:multiLevelType w:val="hybridMultilevel"/>
    <w:tmpl w:val="C0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6D"/>
    <w:rsid w:val="00002E46"/>
    <w:rsid w:val="0007166D"/>
    <w:rsid w:val="000F3686"/>
    <w:rsid w:val="001647A9"/>
    <w:rsid w:val="0023136D"/>
    <w:rsid w:val="0028752B"/>
    <w:rsid w:val="00427931"/>
    <w:rsid w:val="00677794"/>
    <w:rsid w:val="00797E28"/>
    <w:rsid w:val="008B10F0"/>
    <w:rsid w:val="00A259E6"/>
    <w:rsid w:val="00A656A2"/>
    <w:rsid w:val="00AA3D5D"/>
    <w:rsid w:val="00B91DFC"/>
    <w:rsid w:val="00C315AE"/>
    <w:rsid w:val="00C81CA0"/>
    <w:rsid w:val="00ED4157"/>
    <w:rsid w:val="00EF72C4"/>
    <w:rsid w:val="00F21954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4234-B568-4EC4-A24E-20472F28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E6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ЮИ - Катерина Чуйкина</cp:lastModifiedBy>
  <cp:revision>2</cp:revision>
  <dcterms:created xsi:type="dcterms:W3CDTF">2016-03-23T08:04:00Z</dcterms:created>
  <dcterms:modified xsi:type="dcterms:W3CDTF">2016-03-23T08:04:00Z</dcterms:modified>
</cp:coreProperties>
</file>