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64" w:rsidRDefault="00344264" w:rsidP="00344264">
      <w:pPr>
        <w:widowControl w:val="0"/>
        <w:suppressAutoHyphens/>
        <w:spacing w:after="0" w:line="240" w:lineRule="auto"/>
        <w:jc w:val="center"/>
        <w:rPr>
          <w:rFonts w:eastAsia="Arial" w:cs="Times New Roman"/>
          <w:b/>
          <w:iCs/>
          <w:kern w:val="1"/>
          <w:szCs w:val="24"/>
          <w:lang w:eastAsia="ar-SA"/>
        </w:rPr>
      </w:pPr>
      <w:r w:rsidRPr="00344264">
        <w:rPr>
          <w:rFonts w:eastAsia="Arial" w:cs="Times New Roman"/>
          <w:b/>
          <w:iCs/>
          <w:kern w:val="1"/>
          <w:szCs w:val="24"/>
          <w:lang w:eastAsia="ar-SA"/>
        </w:rPr>
        <w:t>Вопросы для подготовки к зачету</w:t>
      </w:r>
      <w:r>
        <w:rPr>
          <w:rFonts w:eastAsia="Arial" w:cs="Times New Roman"/>
          <w:b/>
          <w:iCs/>
          <w:kern w:val="1"/>
          <w:szCs w:val="24"/>
          <w:lang w:eastAsia="ar-SA"/>
        </w:rPr>
        <w:t xml:space="preserve"> </w:t>
      </w:r>
      <w:r w:rsidRPr="00344264">
        <w:rPr>
          <w:rFonts w:eastAsia="Arial" w:cs="Times New Roman"/>
          <w:b/>
          <w:iCs/>
          <w:kern w:val="1"/>
          <w:szCs w:val="24"/>
          <w:lang w:eastAsia="ar-SA"/>
        </w:rPr>
        <w:t>«Электоральная правовая культура»</w:t>
      </w:r>
    </w:p>
    <w:p w:rsidR="00344264" w:rsidRPr="00344264" w:rsidRDefault="00344264" w:rsidP="00344264">
      <w:pPr>
        <w:widowControl w:val="0"/>
        <w:suppressAutoHyphens/>
        <w:spacing w:after="0" w:line="240" w:lineRule="auto"/>
        <w:jc w:val="center"/>
        <w:rPr>
          <w:rFonts w:eastAsia="Arial" w:cs="Times New Roman"/>
          <w:b/>
          <w:iCs/>
          <w:kern w:val="1"/>
          <w:szCs w:val="24"/>
          <w:lang w:eastAsia="ar-SA"/>
        </w:rPr>
      </w:pPr>
      <w:bookmarkStart w:id="0" w:name="_GoBack"/>
      <w:bookmarkEnd w:id="0"/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>1. Понятие культуры в различных сферах познания. 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>2. Понятие и значение правовой культуры. 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>3. Виды правовой культуры: правовая культура общества, личности, группы. Структура правовой культуры. Взаимосвязь политической и правовой культуры. 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>4. Понятие демократии. Этапы исторического развития идей о демократии и их реализация. Демократия как наиболее оптимальный политический режим в современном обществе. 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>5. Демократия и культура: взаимосвязь и взаимозависимость. 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 xml:space="preserve">6. Понятие демократических выборов.  Принципы организации и проведения. 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>7. Понятие электоральной правовой культуры. 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>8. Элементы и уровни электоральной правовой культуры.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>9. Функции электоральной правовой культуры.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>10. Этапы развития электоральной правовой культуры с Древней Руси до конца XIX века.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 xml:space="preserve">11. Этапы развития электоральной правовой культуры с конца XIX века по настоящее время. 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>12. Поведенческие модели в избирательном процессе.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 xml:space="preserve">13. Правовой нигилизм и правовой абсентеизм: понятие, факторы, способствующие формированию поведенческих моделей. 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>14. Правовой популизм и правовой конформизм в избирательном процессе: понятие, факторы, способствующие формированию поведенческих моделей.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>15. Информирование о последствиях отказа от участия в выборах (протестного голосования) как способ изменения поведенческой модели избирателей.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>16. Способы формирования электоральной культуры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 xml:space="preserve">17. Компоненты правового воспитания 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>18. Совершенствования избирательного законодательства и его применения как условия повышения электоральной правовой культуры общества и отдельной личности.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>19. Государственные программы и стратегии по повышению правовой культуры избирателей. Молодежная электоральная концепция и ее реализация на всех уровнях власти.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 xml:space="preserve">20. Роль избирательных комиссий РФ в развитии электоральной культуры молодежи.  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>21. Молодежные избирательные комиссии: порядок формирования, функции по повышению электоральной правовой культуры.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>22. Понятие политической партии. Политические партии как основные поставщики кандидатов на выборах. Избирательные объединения и их виды. 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 xml:space="preserve">23. Прямое и косвенное влияние избирательных объединений на электоральную культуру и активность избирателей. 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 xml:space="preserve">24. Функции избирательных объединений по развитию электоральной правовой культуры: обучение участников избирательного процесса, общественный </w:t>
      </w:r>
      <w:proofErr w:type="gramStart"/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>контроль за</w:t>
      </w:r>
      <w:proofErr w:type="gramEnd"/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 xml:space="preserve"> выборами. Общественные объединения, представляющие интересы лиц с ограниченными возможностями здоровья, их значение в организации и проведении выборов. 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>25.  Партийные инструменты развития электоральной культуры в период избирательных кампаний и практика их применения: программы партий, проведение агитации. 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>26. Информирование в избирательном процессе. Отличие агитации от иных видов информирования избирателей.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>27. Основные институты информирования избирательными комиссиями и их эффективность как средств повышения электоральной правовой культуры: приглашения на избирательный участок, информация, размещаемая в помещении для голосования.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>28. Развитие института агитации как средства информирования избирателей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>29. Молодежь как реальный участник избирательного и политического процесса. Развитие молодежного представительства в демократически избираемых органах.</w:t>
      </w:r>
    </w:p>
    <w:p w:rsidR="00344264" w:rsidRPr="00344264" w:rsidRDefault="00344264" w:rsidP="00344264">
      <w:pPr>
        <w:widowControl w:val="0"/>
        <w:spacing w:after="0" w:line="240" w:lineRule="auto"/>
        <w:ind w:right="20" w:firstLine="567"/>
        <w:jc w:val="both"/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</w:pPr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 xml:space="preserve">30. Федеральный закон № 67-ФЗ «Об основных гарантиях избирательных прав и права на участие в референдуме граждан Российской Федерации» как элемент электоральной </w:t>
      </w:r>
      <w:proofErr w:type="spellStart"/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>правововой</w:t>
      </w:r>
      <w:proofErr w:type="spellEnd"/>
      <w:r w:rsidRPr="00344264">
        <w:rPr>
          <w:rFonts w:eastAsia="Times New Roman" w:cs="Times New Roman"/>
          <w:color w:val="000000"/>
          <w:szCs w:val="24"/>
          <w:u w:color="000000"/>
          <w:bdr w:val="nil"/>
          <w:lang w:eastAsia="ru-RU"/>
        </w:rPr>
        <w:t xml:space="preserve"> культуры, его основные черты. </w:t>
      </w:r>
    </w:p>
    <w:p w:rsidR="00976CD5" w:rsidRDefault="00976CD5"/>
    <w:sectPr w:rsidR="00976CD5" w:rsidSect="00344264">
      <w:pgSz w:w="11906" w:h="16838"/>
      <w:pgMar w:top="56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1032"/>
    <w:multiLevelType w:val="multilevel"/>
    <w:tmpl w:val="E60E5BB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58" w:hanging="360"/>
      </w:pPr>
      <w:rPr>
        <w:rFonts w:eastAsia="Times New Roman" w:cs="Times New Roman" w:hint="default"/>
        <w:b/>
      </w:rPr>
    </w:lvl>
    <w:lvl w:ilvl="2">
      <w:start w:val="1"/>
      <w:numFmt w:val="decimalZero"/>
      <w:isLgl/>
      <w:lvlText w:val="%1.%2.%3."/>
      <w:lvlJc w:val="left"/>
      <w:pPr>
        <w:ind w:left="129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1800"/>
      </w:pPr>
      <w:rPr>
        <w:rFonts w:eastAsia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64"/>
    <w:rsid w:val="00344264"/>
    <w:rsid w:val="0097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Татьяна В. Нестерова</dc:creator>
  <cp:lastModifiedBy>ЮИ - Татьяна В. Нестерова</cp:lastModifiedBy>
  <cp:revision>1</cp:revision>
  <dcterms:created xsi:type="dcterms:W3CDTF">2020-02-13T09:14:00Z</dcterms:created>
  <dcterms:modified xsi:type="dcterms:W3CDTF">2020-02-13T09:16:00Z</dcterms:modified>
</cp:coreProperties>
</file>