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D4" w:rsidRPr="004E0B0B" w:rsidRDefault="002A7DD4" w:rsidP="002A7DD4">
      <w:pPr>
        <w:ind w:firstLine="0"/>
        <w:jc w:val="center"/>
        <w:rPr>
          <w:rFonts w:eastAsia="Times New Roman" w:hAnsi="Times New Roman" w:cs="Times New Roman"/>
          <w:b/>
        </w:rPr>
      </w:pPr>
      <w:r w:rsidRPr="004E0B0B">
        <w:rPr>
          <w:rFonts w:hAnsi="Times New Roman" w:cs="Times New Roman"/>
          <w:b/>
        </w:rPr>
        <w:t xml:space="preserve">АННОТАЦИЯ РАБОЧЕЙ ПРОГРАММЫ ДИСЦИПЛИНЫ </w:t>
      </w:r>
    </w:p>
    <w:p w:rsidR="002A7DD4" w:rsidRDefault="002A7DD4" w:rsidP="002A7DD4">
      <w:pPr>
        <w:ind w:firstLine="0"/>
        <w:jc w:val="center"/>
        <w:rPr>
          <w:rFonts w:hAnsi="Times New Roman" w:cs="Times New Roman"/>
          <w:b/>
          <w:color w:val="auto"/>
        </w:rPr>
      </w:pPr>
      <w:r w:rsidRPr="004E0B0B">
        <w:rPr>
          <w:rFonts w:hAnsi="Times New Roman" w:cs="Times New Roman"/>
          <w:b/>
          <w:color w:val="auto"/>
        </w:rPr>
        <w:t>«</w:t>
      </w:r>
      <w:r w:rsidR="000347F8">
        <w:rPr>
          <w:rFonts w:hAnsi="Times New Roman" w:cs="Times New Roman"/>
          <w:b/>
          <w:color w:val="auto"/>
        </w:rPr>
        <w:t xml:space="preserve">АДМИНИСТРАТИВНОЕ </w:t>
      </w:r>
      <w:r w:rsidRPr="004E0B0B">
        <w:rPr>
          <w:rFonts w:hAnsi="Times New Roman" w:cs="Times New Roman"/>
          <w:b/>
          <w:color w:val="auto"/>
        </w:rPr>
        <w:t>ПРАВ</w:t>
      </w:r>
      <w:r w:rsidR="000347F8">
        <w:rPr>
          <w:rFonts w:hAnsi="Times New Roman" w:cs="Times New Roman"/>
          <w:b/>
          <w:color w:val="auto"/>
        </w:rPr>
        <w:t>О»</w:t>
      </w:r>
      <w:bookmarkStart w:id="0" w:name="_GoBack"/>
      <w:bookmarkEnd w:id="0"/>
      <w:r w:rsidRPr="004E0B0B">
        <w:rPr>
          <w:rFonts w:hAnsi="Times New Roman" w:cs="Times New Roman"/>
          <w:b/>
          <w:color w:val="auto"/>
        </w:rPr>
        <w:t xml:space="preserve"> </w:t>
      </w:r>
    </w:p>
    <w:p w:rsidR="002A7DD4" w:rsidRPr="0009447D" w:rsidRDefault="002A7DD4" w:rsidP="002A7DD4">
      <w:pPr>
        <w:ind w:firstLine="0"/>
        <w:jc w:val="center"/>
        <w:rPr>
          <w:rFonts w:hAnsi="Times New Roman" w:cs="Times New Roman"/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7"/>
        <w:gridCol w:w="5924"/>
      </w:tblGrid>
      <w:tr w:rsidR="002A7DD4" w:rsidRPr="00553928" w:rsidTr="00EC72D4">
        <w:tc>
          <w:tcPr>
            <w:tcW w:w="3652" w:type="dxa"/>
            <w:shd w:val="clear" w:color="auto" w:fill="auto"/>
          </w:tcPr>
          <w:p w:rsidR="002A7DD4" w:rsidRPr="00553928" w:rsidRDefault="002A7DD4" w:rsidP="00EC72D4">
            <w:pPr>
              <w:ind w:firstLine="0"/>
              <w:jc w:val="left"/>
              <w:rPr>
                <w:rFonts w:hAnsi="Times New Roman" w:cs="Times New Roman"/>
                <w:b/>
                <w:color w:val="auto"/>
                <w:sz w:val="22"/>
                <w:szCs w:val="22"/>
              </w:rPr>
            </w:pPr>
            <w:r w:rsidRPr="00553928">
              <w:rPr>
                <w:rFonts w:hAnsi="Times New Roman" w:cs="Times New Roman"/>
                <w:sz w:val="22"/>
                <w:szCs w:val="22"/>
              </w:rPr>
              <w:t>Цели освоения дисциплины</w:t>
            </w:r>
          </w:p>
        </w:tc>
        <w:tc>
          <w:tcPr>
            <w:tcW w:w="5919" w:type="dxa"/>
            <w:shd w:val="clear" w:color="auto" w:fill="auto"/>
          </w:tcPr>
          <w:p w:rsidR="002A7DD4" w:rsidRPr="00553928" w:rsidRDefault="002A7DD4" w:rsidP="002A7DD4">
            <w:pPr>
              <w:ind w:firstLine="0"/>
              <w:rPr>
                <w:rFonts w:hAnsi="Times New Roman" w:cs="Times New Roman"/>
                <w:b/>
                <w:color w:val="auto"/>
                <w:sz w:val="22"/>
                <w:szCs w:val="22"/>
              </w:rPr>
            </w:pPr>
            <w:proofErr w:type="gramStart"/>
            <w:r>
              <w:rPr>
                <w:rFonts w:hAnsi="Times New Roman" w:cs="Times New Roman"/>
                <w:sz w:val="22"/>
                <w:szCs w:val="22"/>
              </w:rPr>
              <w:t xml:space="preserve">Овладение положениями </w:t>
            </w:r>
            <w:r w:rsidRPr="00553928">
              <w:rPr>
                <w:rFonts w:hAnsi="Times New Roman" w:cs="Times New Roman"/>
                <w:sz w:val="22"/>
                <w:szCs w:val="22"/>
              </w:rPr>
              <w:t xml:space="preserve">данной учебной дисциплины, в том числе определение тенденций развития </w:t>
            </w:r>
            <w:r>
              <w:rPr>
                <w:rFonts w:hAnsi="Times New Roman" w:cs="Times New Roman"/>
                <w:sz w:val="22"/>
                <w:szCs w:val="22"/>
              </w:rPr>
              <w:t>административного</w:t>
            </w:r>
            <w:r w:rsidRPr="00553928">
              <w:rPr>
                <w:rFonts w:hAnsi="Times New Roman" w:cs="Times New Roman"/>
                <w:sz w:val="22"/>
                <w:szCs w:val="22"/>
              </w:rPr>
              <w:t xml:space="preserve"> права на современном этапе, </w:t>
            </w:r>
            <w:r>
              <w:rPr>
                <w:rFonts w:hAnsi="Times New Roman" w:cs="Times New Roman"/>
                <w:sz w:val="22"/>
                <w:szCs w:val="22"/>
              </w:rPr>
              <w:t>систему и структуру органов исполнительной власти, содержание и особенности административно-правового статуса субъектов административного права</w:t>
            </w:r>
            <w:r w:rsidRPr="00553928">
              <w:rPr>
                <w:rFonts w:hAnsi="Times New Roman" w:cs="Times New Roman"/>
                <w:sz w:val="22"/>
                <w:szCs w:val="22"/>
              </w:rPr>
              <w:t xml:space="preserve"> также реализация правовых и организационных основ </w:t>
            </w:r>
            <w:r>
              <w:rPr>
                <w:rFonts w:hAnsi="Times New Roman" w:cs="Times New Roman"/>
                <w:sz w:val="22"/>
                <w:szCs w:val="22"/>
              </w:rPr>
              <w:t>государственной службы</w:t>
            </w:r>
            <w:r w:rsidRPr="00553928">
              <w:rPr>
                <w:rFonts w:hAnsi="Times New Roman" w:cs="Times New Roman"/>
                <w:sz w:val="22"/>
                <w:szCs w:val="22"/>
              </w:rPr>
              <w:t xml:space="preserve">, в том числе </w:t>
            </w:r>
            <w:r>
              <w:rPr>
                <w:rFonts w:hAnsi="Times New Roman" w:cs="Times New Roman"/>
                <w:sz w:val="22"/>
                <w:szCs w:val="22"/>
              </w:rPr>
              <w:t>механизмами ее реализации; понятие, особенности и основания административной ответственности, систему административных наказаний, производство по делам об административных правонарушениях;</w:t>
            </w:r>
            <w:proofErr w:type="gramEnd"/>
            <w:r>
              <w:rPr>
                <w:rFonts w:hAnsi="Times New Roman" w:cs="Times New Roman"/>
                <w:sz w:val="22"/>
                <w:szCs w:val="22"/>
              </w:rPr>
              <w:t xml:space="preserve"> административный процесс; особенности управления в различных сферах. </w:t>
            </w:r>
          </w:p>
        </w:tc>
      </w:tr>
      <w:tr w:rsidR="002A7DD4" w:rsidRPr="00553928" w:rsidTr="00EC72D4">
        <w:tc>
          <w:tcPr>
            <w:tcW w:w="3652" w:type="dxa"/>
            <w:shd w:val="clear" w:color="auto" w:fill="auto"/>
          </w:tcPr>
          <w:p w:rsidR="002A7DD4" w:rsidRPr="00553928" w:rsidRDefault="002A7DD4" w:rsidP="00EC72D4">
            <w:pPr>
              <w:ind w:firstLine="0"/>
              <w:rPr>
                <w:rFonts w:hAnsi="Times New Roman" w:cs="Times New Roman"/>
                <w:b/>
                <w:color w:val="auto"/>
                <w:sz w:val="22"/>
                <w:szCs w:val="22"/>
              </w:rPr>
            </w:pPr>
            <w:r w:rsidRPr="00553928">
              <w:rPr>
                <w:rFonts w:hAnsi="Times New Roman" w:cs="Times New Roman"/>
                <w:sz w:val="22"/>
                <w:szCs w:val="22"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5919" w:type="dxa"/>
            <w:shd w:val="clear" w:color="auto" w:fill="auto"/>
          </w:tcPr>
          <w:p w:rsidR="002A7DD4" w:rsidRPr="002A7DD4" w:rsidRDefault="002A7DD4" w:rsidP="002A7DD4">
            <w:pPr>
              <w:ind w:firstLine="426"/>
              <w:rPr>
                <w:rFonts w:hAnsi="Times New Roman" w:cs="Times New Roman"/>
                <w:sz w:val="22"/>
                <w:szCs w:val="22"/>
              </w:rPr>
            </w:pPr>
            <w:r w:rsidRPr="002A7DD4">
              <w:rPr>
                <w:rFonts w:hAnsi="Times New Roman" w:cs="Times New Roman"/>
                <w:sz w:val="22"/>
                <w:szCs w:val="22"/>
              </w:rPr>
              <w:t xml:space="preserve">Дисциплина «Административное право»  является дисциплиной базовой части профессионального цикла, обязательной для изучения в рамках направления 40.03.01 «Юриспруденции». Она находится в непосредственной логической и содержательной методической взаимосвязи с другими дисциплинами учебного плана.  В частности настоящая дисциплина содержательно связана с дисциплинами: «Теория государства и права», «Конституционное право».  </w:t>
            </w:r>
          </w:p>
          <w:p w:rsidR="002A7DD4" w:rsidRPr="00553928" w:rsidRDefault="002A7DD4" w:rsidP="00EC72D4">
            <w:pPr>
              <w:rPr>
                <w:rFonts w:hAnsi="Times New Roman" w:cs="Times New Roman"/>
                <w:sz w:val="22"/>
                <w:szCs w:val="22"/>
              </w:rPr>
            </w:pPr>
            <w:r w:rsidRPr="002A7DD4">
              <w:rPr>
                <w:rFonts w:hAnsi="Times New Roman" w:cs="Times New Roman"/>
                <w:sz w:val="22"/>
                <w:szCs w:val="22"/>
              </w:rPr>
              <w:t>Общая трудоемкость дисциплины (модуля) составляет 7 зачетных единиц, 252 часов, из которых 120 часов составляет контактная работа обучающегося с преподавателем (36 часов – занятия лекционного типа, 84 часа – занятия семинарского типа) 132 часов составляет самостоятельная работа обучающегося.</w:t>
            </w:r>
          </w:p>
        </w:tc>
      </w:tr>
      <w:tr w:rsidR="002A7DD4" w:rsidRPr="00553928" w:rsidTr="00EC72D4">
        <w:tc>
          <w:tcPr>
            <w:tcW w:w="3652" w:type="dxa"/>
            <w:shd w:val="clear" w:color="auto" w:fill="auto"/>
          </w:tcPr>
          <w:p w:rsidR="002A7DD4" w:rsidRPr="00553928" w:rsidRDefault="002A7DD4" w:rsidP="00EC72D4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553928">
              <w:rPr>
                <w:rFonts w:hAnsi="Times New Roman" w:cs="Times New Roman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5919" w:type="dxa"/>
            <w:shd w:val="clear" w:color="auto" w:fill="auto"/>
          </w:tcPr>
          <w:p w:rsidR="002A7DD4" w:rsidRPr="00553928" w:rsidRDefault="00D001D3" w:rsidP="000347F8">
            <w:pPr>
              <w:pStyle w:val="1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ОК-2, ПК-10</w:t>
            </w:r>
            <w:r w:rsidR="000347F8">
              <w:rPr>
                <w:rFonts w:ascii="Times New Roman" w:hAnsi="Times New Roman" w:cs="Times New Roman"/>
                <w:sz w:val="22"/>
                <w:szCs w:val="22"/>
              </w:rPr>
              <w:t xml:space="preserve">, 11,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2A7DD4" w:rsidRPr="00553928" w:rsidTr="00EC72D4">
        <w:tc>
          <w:tcPr>
            <w:tcW w:w="3652" w:type="dxa"/>
            <w:shd w:val="clear" w:color="auto" w:fill="auto"/>
          </w:tcPr>
          <w:p w:rsidR="002A7DD4" w:rsidRPr="00553928" w:rsidRDefault="002A7DD4" w:rsidP="00EC72D4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553928">
              <w:rPr>
                <w:rFonts w:hAnsi="Times New Roman" w:cs="Times New Roman"/>
                <w:sz w:val="22"/>
                <w:szCs w:val="22"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5919" w:type="dxa"/>
            <w:shd w:val="clear" w:color="auto" w:fill="auto"/>
          </w:tcPr>
          <w:p w:rsidR="002A7DD4" w:rsidRPr="00D001D3" w:rsidRDefault="002A7DD4" w:rsidP="00EC72D4">
            <w:pPr>
              <w:tabs>
                <w:tab w:val="left" w:pos="176"/>
                <w:tab w:val="left" w:pos="601"/>
              </w:tabs>
              <w:rPr>
                <w:rFonts w:hAnsi="Times New Roman" w:cs="Times New Roman"/>
                <w:sz w:val="22"/>
                <w:szCs w:val="22"/>
              </w:rPr>
            </w:pPr>
            <w:r w:rsidRPr="00D001D3">
              <w:rPr>
                <w:rFonts w:hAnsi="Times New Roman" w:cs="Times New Roman"/>
                <w:sz w:val="22"/>
                <w:szCs w:val="22"/>
              </w:rPr>
              <w:t xml:space="preserve">В результате освоения учебной дисциплины </w:t>
            </w:r>
            <w:proofErr w:type="gramStart"/>
            <w:r w:rsidRPr="00D001D3">
              <w:rPr>
                <w:rFonts w:hAnsi="Times New Roman" w:cs="Times New Roman"/>
                <w:sz w:val="22"/>
                <w:szCs w:val="22"/>
              </w:rPr>
              <w:t>обучающийся</w:t>
            </w:r>
            <w:proofErr w:type="gramEnd"/>
            <w:r w:rsidRPr="00D001D3">
              <w:rPr>
                <w:rFonts w:hAnsi="Times New Roman" w:cs="Times New Roman"/>
                <w:sz w:val="22"/>
                <w:szCs w:val="22"/>
              </w:rPr>
              <w:t xml:space="preserve"> должен:</w:t>
            </w:r>
          </w:p>
          <w:p w:rsidR="002A7DD4" w:rsidRDefault="002A7DD4" w:rsidP="00D001D3">
            <w:pPr>
              <w:tabs>
                <w:tab w:val="left" w:pos="176"/>
                <w:tab w:val="left" w:pos="601"/>
              </w:tabs>
              <w:ind w:firstLine="0"/>
              <w:rPr>
                <w:sz w:val="22"/>
                <w:szCs w:val="22"/>
              </w:rPr>
            </w:pPr>
            <w:r w:rsidRPr="00D001D3">
              <w:rPr>
                <w:rFonts w:hAnsi="Times New Roman" w:cs="Times New Roman"/>
                <w:b/>
                <w:sz w:val="22"/>
                <w:szCs w:val="22"/>
              </w:rPr>
              <w:t xml:space="preserve">Знать: </w:t>
            </w:r>
            <w:r w:rsidRPr="00D001D3">
              <w:rPr>
                <w:rFonts w:hAnsi="Times New Roman" w:cs="Times New Roman"/>
                <w:sz w:val="22"/>
                <w:szCs w:val="22"/>
              </w:rPr>
              <w:t xml:space="preserve"> мировоззренческие и методологические основы этического юридического мышления в сфере государственного управления и организации и прохождения государственной службы; </w:t>
            </w:r>
            <w:r w:rsidRPr="00D001D3">
              <w:rPr>
                <w:rFonts w:hAnsi="Times New Roman" w:cs="Times New Roman"/>
                <w:sz w:val="22"/>
                <w:szCs w:val="22"/>
              </w:rPr>
              <w:t xml:space="preserve">- основные этические понятия и </w:t>
            </w:r>
            <w:proofErr w:type="gramStart"/>
            <w:r w:rsidRPr="00D001D3">
              <w:rPr>
                <w:rFonts w:hAnsi="Times New Roman" w:cs="Times New Roman"/>
                <w:sz w:val="22"/>
                <w:szCs w:val="22"/>
              </w:rPr>
              <w:t>категории</w:t>
            </w:r>
            <w:proofErr w:type="gramEnd"/>
            <w:r w:rsidRPr="00D001D3">
              <w:rPr>
                <w:rFonts w:hAnsi="Times New Roman" w:cs="Times New Roman"/>
                <w:sz w:val="22"/>
                <w:szCs w:val="22"/>
              </w:rPr>
              <w:t xml:space="preserve"> являющиеся основами административно-правового регулирования;  </w:t>
            </w:r>
            <w:r w:rsidR="00D001D3" w:rsidRPr="00D001D3">
              <w:rPr>
                <w:rFonts w:hAnsi="Times New Roman" w:cs="Times New Roman"/>
                <w:sz w:val="22"/>
                <w:szCs w:val="22"/>
              </w:rPr>
              <w:t>- определение административного правонарушения и его виды; способы пресечения административных правонарушений; основные административно-</w:t>
            </w:r>
            <w:proofErr w:type="spellStart"/>
            <w:r w:rsidR="00D001D3" w:rsidRPr="00D001D3">
              <w:rPr>
                <w:rFonts w:hAnsi="Times New Roman" w:cs="Times New Roman"/>
                <w:sz w:val="22"/>
                <w:szCs w:val="22"/>
              </w:rPr>
              <w:t>деликтологические</w:t>
            </w:r>
            <w:proofErr w:type="spellEnd"/>
            <w:r w:rsidR="00D001D3" w:rsidRPr="00D001D3">
              <w:rPr>
                <w:rFonts w:hAnsi="Times New Roman" w:cs="Times New Roman"/>
                <w:sz w:val="22"/>
                <w:szCs w:val="22"/>
              </w:rPr>
              <w:t xml:space="preserve"> понятия; особенности выявления и пресечения административных правонарушений, основы административной </w:t>
            </w:r>
            <w:proofErr w:type="spellStart"/>
            <w:r w:rsidR="00D001D3" w:rsidRPr="00D001D3">
              <w:rPr>
                <w:rFonts w:hAnsi="Times New Roman" w:cs="Times New Roman"/>
                <w:sz w:val="22"/>
                <w:szCs w:val="22"/>
              </w:rPr>
              <w:t>деликтологии</w:t>
            </w:r>
            <w:proofErr w:type="spellEnd"/>
            <w:r w:rsidR="00D001D3" w:rsidRPr="00D001D3">
              <w:rPr>
                <w:rFonts w:hAnsi="Times New Roman" w:cs="Times New Roman"/>
                <w:sz w:val="22"/>
                <w:szCs w:val="22"/>
              </w:rPr>
              <w:t>;</w:t>
            </w:r>
            <w:r w:rsidR="00D001D3" w:rsidRPr="00D001D3">
              <w:rPr>
                <w:rFonts w:hAnsi="Times New Roman" w:cs="Times New Roman"/>
              </w:rPr>
              <w:t xml:space="preserve"> </w:t>
            </w:r>
            <w:r w:rsidR="00D001D3" w:rsidRPr="00D001D3">
              <w:rPr>
                <w:rFonts w:hAnsi="Times New Roman" w:cs="Times New Roman"/>
                <w:sz w:val="22"/>
                <w:szCs w:val="22"/>
              </w:rPr>
              <w:t>основные причины, порождающие правонарушение; социально-психологическую природу правонарушений; условия, способствующие совершению правонарушений; основные элементы механизма совершения конкретного правонарушения, в том числе юридическое наполнение и значение мотива, способа и отношения субъекта к совершенному деянию;</w:t>
            </w:r>
            <w:r w:rsidR="00D001D3" w:rsidRPr="00D001D3">
              <w:rPr>
                <w:rFonts w:hAnsi="Times New Roman" w:cs="Times New Roman"/>
              </w:rPr>
              <w:t xml:space="preserve"> </w:t>
            </w:r>
            <w:r w:rsidR="00D001D3" w:rsidRPr="00D001D3">
              <w:rPr>
                <w:rFonts w:hAnsi="Times New Roman" w:cs="Times New Roman"/>
                <w:sz w:val="22"/>
                <w:szCs w:val="22"/>
              </w:rPr>
              <w:t>структурные элементы характеристики личности правонарушителя;</w:t>
            </w:r>
            <w:r w:rsidR="00D001D3" w:rsidRPr="00D001D3">
              <w:rPr>
                <w:rFonts w:hAnsi="Times New Roman" w:cs="Times New Roman"/>
              </w:rPr>
              <w:t xml:space="preserve"> </w:t>
            </w:r>
            <w:r w:rsidR="00D001D3" w:rsidRPr="00D001D3">
              <w:rPr>
                <w:rFonts w:hAnsi="Times New Roman" w:cs="Times New Roman"/>
                <w:sz w:val="22"/>
                <w:szCs w:val="22"/>
              </w:rPr>
              <w:t>определение коррупции, ее признаки и ее связь с другими видами правонарушений;  законодательство, направленное на борьбу с коррупцией; способы выявления коррупционного поведения и ее проявлений;</w:t>
            </w:r>
            <w:r w:rsidR="00D001D3" w:rsidRPr="00D001D3">
              <w:rPr>
                <w:rFonts w:hAnsi="Times New Roman" w:cs="Times New Roman"/>
              </w:rPr>
              <w:t xml:space="preserve"> </w:t>
            </w:r>
            <w:r w:rsidR="00D001D3" w:rsidRPr="00D001D3">
              <w:rPr>
                <w:rFonts w:hAnsi="Times New Roman" w:cs="Times New Roman"/>
                <w:sz w:val="22"/>
                <w:szCs w:val="22"/>
              </w:rPr>
              <w:t>систему административно-правовых средств, обеспечивающих пресечение коррупционного поведения.</w:t>
            </w:r>
          </w:p>
          <w:p w:rsidR="002A7DD4" w:rsidRDefault="002A7DD4" w:rsidP="00D001D3">
            <w:pPr>
              <w:pStyle w:val="a3"/>
              <w:tabs>
                <w:tab w:val="left" w:pos="176"/>
                <w:tab w:val="left" w:pos="601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D001D3">
              <w:rPr>
                <w:b/>
                <w:sz w:val="22"/>
                <w:szCs w:val="22"/>
              </w:rPr>
              <w:lastRenderedPageBreak/>
              <w:t>Уметь:</w:t>
            </w:r>
            <w:r w:rsidRPr="002A7DD4">
              <w:rPr>
                <w:sz w:val="22"/>
                <w:szCs w:val="22"/>
              </w:rPr>
              <w:t xml:space="preserve"> применять нравственные нормы и правила поведения в конкретных жизненных </w:t>
            </w:r>
            <w:proofErr w:type="gramStart"/>
            <w:r w:rsidRPr="002A7DD4">
              <w:rPr>
                <w:sz w:val="22"/>
                <w:szCs w:val="22"/>
              </w:rPr>
              <w:t>ситуациях</w:t>
            </w:r>
            <w:proofErr w:type="gramEnd"/>
            <w:r w:rsidRPr="002A7DD4">
              <w:rPr>
                <w:sz w:val="22"/>
                <w:szCs w:val="22"/>
              </w:rPr>
              <w:t xml:space="preserve"> складывающихся в сфере государственного управления,; оценивать административно-правовые факты и явления профессиональной деятельности с этической точки зрения; - находить эффективное организационное управленческое решения в сфере реализации государственными органами их полномочий;</w:t>
            </w:r>
            <w:r>
              <w:t xml:space="preserve"> </w:t>
            </w:r>
            <w:r w:rsidRPr="002A7DD4">
              <w:rPr>
                <w:sz w:val="22"/>
                <w:szCs w:val="22"/>
              </w:rPr>
              <w:t xml:space="preserve"> правильно анализировать сложившуюся ситуацию в области борьбы с административными правонарушениями; планировать мероприятия по профилактике правонарушений;</w:t>
            </w:r>
            <w:r w:rsidR="00D001D3">
              <w:t xml:space="preserve"> </w:t>
            </w:r>
            <w:proofErr w:type="gramStart"/>
            <w:r w:rsidR="00D001D3" w:rsidRPr="00D001D3">
              <w:rPr>
                <w:sz w:val="22"/>
                <w:szCs w:val="22"/>
              </w:rPr>
              <w:t>осуществлять планирование в части предотвращения административных правонарушений; использовать методы составления целевых программ по усилению борьбы с правонарушениями, по профилактике правонарушений и безнадзорности несовершеннолетних; по противодействию злоупотреблению и незаконному обороту наркотиков, по повышению правовой культуры; фиксировать следы преступлений правонарушений;</w:t>
            </w:r>
            <w:r w:rsidR="00D001D3">
              <w:t xml:space="preserve"> </w:t>
            </w:r>
            <w:r w:rsidR="00D001D3" w:rsidRPr="00D001D3">
              <w:rPr>
                <w:sz w:val="22"/>
                <w:szCs w:val="22"/>
              </w:rPr>
              <w:t>правильно организовать работу по обнаружению причин, порождающих правонарушения и условий, способствующих их совершению;</w:t>
            </w:r>
            <w:proofErr w:type="gramEnd"/>
            <w:r w:rsidR="00D001D3">
              <w:rPr>
                <w:sz w:val="22"/>
                <w:szCs w:val="22"/>
              </w:rPr>
              <w:t xml:space="preserve"> </w:t>
            </w:r>
            <w:r w:rsidR="00D001D3" w:rsidRPr="00D001D3">
              <w:rPr>
                <w:sz w:val="22"/>
                <w:szCs w:val="22"/>
              </w:rPr>
              <w:t>правильно организовать работу по нейтрализации причин и условий, способствующих совершению правонарушений;</w:t>
            </w:r>
            <w:r w:rsidR="00D001D3">
              <w:t xml:space="preserve"> </w:t>
            </w:r>
            <w:r w:rsidR="00D001D3" w:rsidRPr="00D001D3">
              <w:rPr>
                <w:sz w:val="22"/>
                <w:szCs w:val="22"/>
              </w:rPr>
              <w:t xml:space="preserve">выявлять </w:t>
            </w:r>
            <w:proofErr w:type="spellStart"/>
            <w:r w:rsidR="00D001D3" w:rsidRPr="00D001D3">
              <w:rPr>
                <w:sz w:val="22"/>
                <w:szCs w:val="22"/>
              </w:rPr>
              <w:t>коррупциогенные</w:t>
            </w:r>
            <w:proofErr w:type="spellEnd"/>
            <w:r w:rsidR="00D001D3" w:rsidRPr="00D001D3">
              <w:rPr>
                <w:sz w:val="22"/>
                <w:szCs w:val="22"/>
              </w:rPr>
              <w:t xml:space="preserve"> факторы способствующие совершению коррупционных административных правонарушений;</w:t>
            </w:r>
            <w:r w:rsidR="00D001D3">
              <w:t xml:space="preserve"> </w:t>
            </w:r>
            <w:r w:rsidR="00D001D3" w:rsidRPr="00D001D3">
              <w:rPr>
                <w:sz w:val="22"/>
                <w:szCs w:val="22"/>
              </w:rPr>
              <w:t>выявлять коррупционное поведение;</w:t>
            </w:r>
            <w:r w:rsidR="00D001D3">
              <w:t xml:space="preserve"> </w:t>
            </w:r>
            <w:r w:rsidR="00D001D3" w:rsidRPr="00D001D3">
              <w:rPr>
                <w:sz w:val="22"/>
                <w:szCs w:val="22"/>
              </w:rPr>
              <w:t>применять административное законодательство, направленное на борьбу с коррупцией; применять административно-правовые средства, обеспечивающие пресечение коррупц</w:t>
            </w:r>
            <w:proofErr w:type="gramStart"/>
            <w:r w:rsidR="00D001D3" w:rsidRPr="00D001D3">
              <w:rPr>
                <w:sz w:val="22"/>
                <w:szCs w:val="22"/>
              </w:rPr>
              <w:t>ии и ее</w:t>
            </w:r>
            <w:proofErr w:type="gramEnd"/>
            <w:r w:rsidR="00D001D3" w:rsidRPr="00D001D3">
              <w:rPr>
                <w:sz w:val="22"/>
                <w:szCs w:val="22"/>
              </w:rPr>
              <w:t xml:space="preserve"> проявлений</w:t>
            </w:r>
            <w:r w:rsidR="00D001D3">
              <w:rPr>
                <w:sz w:val="22"/>
                <w:szCs w:val="22"/>
              </w:rPr>
              <w:t>.</w:t>
            </w:r>
          </w:p>
          <w:p w:rsidR="002A7DD4" w:rsidRPr="00553928" w:rsidRDefault="002A7DD4" w:rsidP="00D001D3">
            <w:pPr>
              <w:pStyle w:val="a3"/>
              <w:tabs>
                <w:tab w:val="left" w:pos="176"/>
                <w:tab w:val="left" w:pos="601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D001D3">
              <w:rPr>
                <w:b/>
                <w:sz w:val="22"/>
                <w:szCs w:val="22"/>
              </w:rPr>
              <w:t>Владеть:</w:t>
            </w:r>
            <w:r w:rsidRPr="002A7DD4">
              <w:rPr>
                <w:sz w:val="22"/>
                <w:szCs w:val="22"/>
              </w:rPr>
              <w:t xml:space="preserve"> навыками поведения в коллективе органа государственного управления и общения с гражданами в рамках реализации ими права на обращение в соответствии с нормами этики; </w:t>
            </w:r>
            <w:r w:rsidRPr="002A7DD4">
              <w:rPr>
                <w:sz w:val="22"/>
                <w:szCs w:val="22"/>
              </w:rPr>
              <w:t xml:space="preserve">- навыками оценки своих поступков и поступков окружающих с точки зрения норм этики и морали как основы административно-правового регулирования; </w:t>
            </w:r>
            <w:proofErr w:type="gramStart"/>
            <w:r>
              <w:rPr>
                <w:sz w:val="22"/>
                <w:szCs w:val="22"/>
              </w:rPr>
              <w:t>с</w:t>
            </w:r>
            <w:r w:rsidRPr="002A7DD4">
              <w:rPr>
                <w:sz w:val="22"/>
                <w:szCs w:val="22"/>
              </w:rPr>
              <w:t>одержание и особенности профессиональной этики в юридической деятельности, возможные пути (способы) разрешения нравственных конфликтных ситуаций в профессиональной деятельности юриста в сфере реализации государственной службы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="00D001D3">
              <w:t xml:space="preserve"> </w:t>
            </w:r>
            <w:r w:rsidRPr="002A7DD4">
              <w:rPr>
                <w:sz w:val="22"/>
                <w:szCs w:val="22"/>
              </w:rPr>
              <w:t xml:space="preserve"> основными методами работы по выявлению, пресечению, раскрытию и расследованию административных правонарушений;</w:t>
            </w:r>
            <w:r w:rsidR="00D001D3">
              <w:rPr>
                <w:sz w:val="22"/>
                <w:szCs w:val="22"/>
              </w:rPr>
              <w:t xml:space="preserve"> </w:t>
            </w:r>
            <w:r w:rsidR="00D001D3" w:rsidRPr="00D001D3">
              <w:rPr>
                <w:sz w:val="22"/>
                <w:szCs w:val="22"/>
              </w:rPr>
              <w:t>способностью обеспечить соблюдение и применение норм административного законодательства при выявлении административных правонарушений на основе развитого правового мышления и правовой культуры;</w:t>
            </w:r>
            <w:proofErr w:type="gramEnd"/>
            <w:r w:rsidR="00D001D3" w:rsidRPr="00D001D3">
              <w:rPr>
                <w:sz w:val="22"/>
                <w:szCs w:val="22"/>
              </w:rPr>
              <w:t xml:space="preserve"> специально-</w:t>
            </w:r>
            <w:proofErr w:type="spellStart"/>
            <w:r w:rsidR="00D001D3" w:rsidRPr="00D001D3">
              <w:rPr>
                <w:sz w:val="22"/>
                <w:szCs w:val="22"/>
              </w:rPr>
              <w:t>деликтологическими</w:t>
            </w:r>
            <w:proofErr w:type="spellEnd"/>
            <w:r w:rsidR="00D001D3" w:rsidRPr="00D001D3">
              <w:rPr>
                <w:sz w:val="22"/>
                <w:szCs w:val="22"/>
              </w:rPr>
              <w:t xml:space="preserve"> методами, в части выявления административных правонарушений; методиками предупреждения правонарушений</w:t>
            </w:r>
            <w:r w:rsidR="00D001D3">
              <w:rPr>
                <w:sz w:val="22"/>
                <w:szCs w:val="22"/>
              </w:rPr>
              <w:t xml:space="preserve">; </w:t>
            </w:r>
            <w:r w:rsidR="00D001D3" w:rsidRPr="00D001D3">
              <w:rPr>
                <w:sz w:val="22"/>
                <w:szCs w:val="22"/>
              </w:rPr>
              <w:t>методиками административн</w:t>
            </w:r>
            <w:proofErr w:type="gramStart"/>
            <w:r w:rsidR="00D001D3" w:rsidRPr="00D001D3">
              <w:rPr>
                <w:sz w:val="22"/>
                <w:szCs w:val="22"/>
              </w:rPr>
              <w:t>о-</w:t>
            </w:r>
            <w:proofErr w:type="gramEnd"/>
            <w:r w:rsidR="00D001D3" w:rsidRPr="00D001D3">
              <w:rPr>
                <w:sz w:val="22"/>
                <w:szCs w:val="22"/>
              </w:rPr>
              <w:t xml:space="preserve"> </w:t>
            </w:r>
            <w:proofErr w:type="spellStart"/>
            <w:r w:rsidR="00D001D3" w:rsidRPr="00D001D3">
              <w:rPr>
                <w:sz w:val="22"/>
                <w:szCs w:val="22"/>
              </w:rPr>
              <w:t>деликтологического</w:t>
            </w:r>
            <w:proofErr w:type="spellEnd"/>
            <w:r w:rsidR="00D001D3" w:rsidRPr="00D001D3">
              <w:rPr>
                <w:sz w:val="22"/>
                <w:szCs w:val="22"/>
              </w:rPr>
              <w:t xml:space="preserve"> характера;</w:t>
            </w:r>
            <w:r w:rsidR="00D001D3">
              <w:t xml:space="preserve"> </w:t>
            </w:r>
            <w:r w:rsidR="00D001D3" w:rsidRPr="00D001D3">
              <w:rPr>
                <w:sz w:val="22"/>
                <w:szCs w:val="22"/>
              </w:rPr>
              <w:t>методикой выявления коррупционного поведения;</w:t>
            </w:r>
            <w:r w:rsidR="00D001D3">
              <w:t xml:space="preserve"> </w:t>
            </w:r>
            <w:r w:rsidR="00D001D3" w:rsidRPr="00D001D3">
              <w:rPr>
                <w:sz w:val="22"/>
                <w:szCs w:val="22"/>
              </w:rPr>
              <w:t>методикой правильных оценок коррупционного поведения;</w:t>
            </w:r>
            <w:r w:rsidR="00D001D3">
              <w:rPr>
                <w:sz w:val="22"/>
                <w:szCs w:val="22"/>
              </w:rPr>
              <w:t xml:space="preserve"> </w:t>
            </w:r>
            <w:r w:rsidR="00D001D3" w:rsidRPr="00D001D3">
              <w:rPr>
                <w:sz w:val="22"/>
                <w:szCs w:val="22"/>
              </w:rPr>
              <w:t>способностью проводить антикоррупционную экспертизу законов и других нормативных актов, регулирующих отношения в сфере государственного управления</w:t>
            </w:r>
            <w:r w:rsidR="00D001D3">
              <w:rPr>
                <w:sz w:val="22"/>
                <w:szCs w:val="22"/>
              </w:rPr>
              <w:t>.</w:t>
            </w:r>
            <w:r w:rsidR="00D001D3" w:rsidRPr="00D001D3">
              <w:rPr>
                <w:sz w:val="22"/>
                <w:szCs w:val="22"/>
              </w:rPr>
              <w:t xml:space="preserve">  </w:t>
            </w:r>
          </w:p>
        </w:tc>
      </w:tr>
      <w:tr w:rsidR="002A7DD4" w:rsidRPr="00553928" w:rsidTr="00EC72D4">
        <w:tc>
          <w:tcPr>
            <w:tcW w:w="3652" w:type="dxa"/>
            <w:shd w:val="clear" w:color="auto" w:fill="auto"/>
          </w:tcPr>
          <w:p w:rsidR="002A7DD4" w:rsidRPr="00553928" w:rsidRDefault="002A7DD4" w:rsidP="00EC72D4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553928">
              <w:rPr>
                <w:rFonts w:hAnsi="Times New Roman" w:cs="Times New Roman"/>
                <w:sz w:val="22"/>
                <w:szCs w:val="22"/>
              </w:rPr>
              <w:lastRenderedPageBreak/>
              <w:t>Содержание дисциплины</w:t>
            </w:r>
          </w:p>
        </w:tc>
        <w:tc>
          <w:tcPr>
            <w:tcW w:w="5919" w:type="dxa"/>
            <w:shd w:val="clear" w:color="auto" w:fill="auto"/>
          </w:tcPr>
          <w:p w:rsidR="000347F8" w:rsidRPr="000347F8" w:rsidRDefault="000347F8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0347F8">
              <w:rPr>
                <w:rFonts w:hAnsi="Times New Roman" w:cs="Times New Roman"/>
                <w:sz w:val="22"/>
                <w:szCs w:val="22"/>
              </w:rPr>
              <w:t>Государственное управление и административное право-живой комплекс норм</w:t>
            </w:r>
          </w:p>
          <w:p w:rsidR="000347F8" w:rsidRPr="000347F8" w:rsidRDefault="000347F8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0347F8">
              <w:rPr>
                <w:rFonts w:hAnsi="Times New Roman" w:cs="Times New Roman"/>
                <w:sz w:val="22"/>
                <w:szCs w:val="22"/>
              </w:rPr>
              <w:t>Административно-правовые нормы</w:t>
            </w:r>
          </w:p>
          <w:p w:rsidR="000347F8" w:rsidRPr="000347F8" w:rsidRDefault="000347F8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0347F8">
              <w:rPr>
                <w:rFonts w:hAnsi="Times New Roman" w:cs="Times New Roman"/>
                <w:sz w:val="22"/>
                <w:szCs w:val="22"/>
              </w:rPr>
              <w:lastRenderedPageBreak/>
              <w:t>Источники административного права</w:t>
            </w:r>
          </w:p>
          <w:p w:rsidR="000347F8" w:rsidRPr="000347F8" w:rsidRDefault="000347F8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0347F8">
              <w:rPr>
                <w:rFonts w:hAnsi="Times New Roman" w:cs="Times New Roman"/>
                <w:sz w:val="22"/>
                <w:szCs w:val="22"/>
              </w:rPr>
              <w:t>Административные правоотношения</w:t>
            </w:r>
          </w:p>
          <w:p w:rsidR="000347F8" w:rsidRPr="000347F8" w:rsidRDefault="000347F8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0347F8">
              <w:rPr>
                <w:rFonts w:hAnsi="Times New Roman" w:cs="Times New Roman"/>
                <w:sz w:val="22"/>
                <w:szCs w:val="22"/>
              </w:rPr>
              <w:t>Субъекты административного права</w:t>
            </w:r>
          </w:p>
          <w:p w:rsidR="000347F8" w:rsidRPr="000347F8" w:rsidRDefault="000347F8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0347F8">
              <w:rPr>
                <w:rFonts w:hAnsi="Times New Roman" w:cs="Times New Roman"/>
                <w:sz w:val="22"/>
                <w:szCs w:val="22"/>
              </w:rPr>
              <w:t>Государственная служба</w:t>
            </w:r>
          </w:p>
          <w:p w:rsidR="000347F8" w:rsidRPr="000347F8" w:rsidRDefault="000347F8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0347F8">
              <w:rPr>
                <w:rFonts w:hAnsi="Times New Roman" w:cs="Times New Roman"/>
                <w:sz w:val="22"/>
                <w:szCs w:val="22"/>
              </w:rPr>
              <w:t>Формы государственного управления</w:t>
            </w:r>
          </w:p>
          <w:p w:rsidR="000347F8" w:rsidRPr="000347F8" w:rsidRDefault="000347F8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0347F8">
              <w:rPr>
                <w:rFonts w:hAnsi="Times New Roman" w:cs="Times New Roman"/>
                <w:sz w:val="22"/>
                <w:szCs w:val="22"/>
              </w:rPr>
              <w:t>Методы государственного управления</w:t>
            </w:r>
          </w:p>
          <w:p w:rsidR="000347F8" w:rsidRPr="000347F8" w:rsidRDefault="000347F8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0347F8">
              <w:rPr>
                <w:rFonts w:hAnsi="Times New Roman" w:cs="Times New Roman"/>
                <w:sz w:val="22"/>
                <w:szCs w:val="22"/>
              </w:rPr>
              <w:t>Административная ответственность</w:t>
            </w:r>
          </w:p>
          <w:p w:rsidR="000347F8" w:rsidRPr="000347F8" w:rsidRDefault="000347F8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0347F8">
              <w:rPr>
                <w:rFonts w:hAnsi="Times New Roman" w:cs="Times New Roman"/>
                <w:sz w:val="22"/>
                <w:szCs w:val="22"/>
              </w:rPr>
              <w:t>Административный процесс</w:t>
            </w:r>
          </w:p>
          <w:p w:rsidR="000347F8" w:rsidRPr="000347F8" w:rsidRDefault="000347F8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0347F8">
              <w:rPr>
                <w:rFonts w:hAnsi="Times New Roman" w:cs="Times New Roman"/>
                <w:sz w:val="22"/>
                <w:szCs w:val="22"/>
              </w:rPr>
              <w:t>Обеспечение законности и дисциплины в государственном управлении</w:t>
            </w:r>
          </w:p>
          <w:p w:rsidR="000347F8" w:rsidRPr="000347F8" w:rsidRDefault="000347F8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0347F8">
              <w:rPr>
                <w:rFonts w:hAnsi="Times New Roman" w:cs="Times New Roman"/>
                <w:sz w:val="22"/>
                <w:szCs w:val="22"/>
              </w:rPr>
              <w:t>Административно-правовые режимы</w:t>
            </w:r>
          </w:p>
          <w:p w:rsidR="000347F8" w:rsidRPr="000347F8" w:rsidRDefault="000347F8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0347F8">
              <w:rPr>
                <w:rFonts w:hAnsi="Times New Roman" w:cs="Times New Roman"/>
                <w:sz w:val="22"/>
                <w:szCs w:val="22"/>
              </w:rPr>
              <w:t>Управление в административно-политической сфере</w:t>
            </w:r>
          </w:p>
          <w:p w:rsidR="000347F8" w:rsidRPr="000347F8" w:rsidRDefault="000347F8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0347F8">
              <w:rPr>
                <w:rFonts w:hAnsi="Times New Roman" w:cs="Times New Roman"/>
                <w:sz w:val="22"/>
                <w:szCs w:val="22"/>
              </w:rPr>
              <w:t>Управление в области экономики</w:t>
            </w:r>
          </w:p>
          <w:p w:rsidR="002A7DD4" w:rsidRPr="00553928" w:rsidRDefault="000347F8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0347F8">
              <w:rPr>
                <w:rFonts w:hAnsi="Times New Roman" w:cs="Times New Roman"/>
                <w:sz w:val="22"/>
                <w:szCs w:val="22"/>
              </w:rPr>
              <w:t>Управление в социально-культурной сфере</w:t>
            </w:r>
          </w:p>
        </w:tc>
      </w:tr>
      <w:tr w:rsidR="002A7DD4" w:rsidRPr="00553928" w:rsidTr="00EC72D4">
        <w:trPr>
          <w:trHeight w:val="70"/>
        </w:trPr>
        <w:tc>
          <w:tcPr>
            <w:tcW w:w="3652" w:type="dxa"/>
            <w:shd w:val="clear" w:color="auto" w:fill="auto"/>
          </w:tcPr>
          <w:p w:rsidR="002A7DD4" w:rsidRPr="00553928" w:rsidRDefault="002A7DD4" w:rsidP="00EC72D4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553928">
              <w:rPr>
                <w:rFonts w:hAnsi="Times New Roman" w:cs="Times New Roman"/>
                <w:sz w:val="22"/>
                <w:szCs w:val="22"/>
              </w:rPr>
              <w:lastRenderedPageBreak/>
              <w:t>Виды учебной работы</w:t>
            </w:r>
          </w:p>
        </w:tc>
        <w:tc>
          <w:tcPr>
            <w:tcW w:w="5919" w:type="dxa"/>
            <w:shd w:val="clear" w:color="auto" w:fill="auto"/>
          </w:tcPr>
          <w:p w:rsidR="002A7DD4" w:rsidRPr="00553928" w:rsidRDefault="002A7DD4" w:rsidP="000347F8">
            <w:pPr>
              <w:widowControl/>
              <w:tabs>
                <w:tab w:val="left" w:pos="601"/>
              </w:tabs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553928">
              <w:rPr>
                <w:rFonts w:hAnsi="Times New Roman" w:cs="Times New Roman"/>
                <w:sz w:val="22"/>
                <w:szCs w:val="22"/>
              </w:rPr>
              <w:t xml:space="preserve"> Лекции, семинары, самостоятельная работа.</w:t>
            </w:r>
          </w:p>
        </w:tc>
      </w:tr>
      <w:tr w:rsidR="002A7DD4" w:rsidRPr="00553928" w:rsidTr="00EC72D4">
        <w:trPr>
          <w:trHeight w:val="70"/>
        </w:trPr>
        <w:tc>
          <w:tcPr>
            <w:tcW w:w="3652" w:type="dxa"/>
            <w:shd w:val="clear" w:color="auto" w:fill="auto"/>
          </w:tcPr>
          <w:p w:rsidR="002A7DD4" w:rsidRPr="00553928" w:rsidRDefault="002A7DD4" w:rsidP="00EC72D4">
            <w:pPr>
              <w:ind w:firstLine="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553928">
              <w:rPr>
                <w:rFonts w:hAnsi="Times New Roman" w:cs="Times New Roman"/>
                <w:sz w:val="22"/>
                <w:szCs w:val="22"/>
              </w:rPr>
              <w:t>Характеристика образовательных технологий, информационных,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5919" w:type="dxa"/>
            <w:shd w:val="clear" w:color="auto" w:fill="auto"/>
          </w:tcPr>
          <w:p w:rsidR="002A7DD4" w:rsidRDefault="002A7DD4" w:rsidP="000347F8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553928">
              <w:rPr>
                <w:rFonts w:hAnsi="Times New Roman" w:cs="Times New Roman"/>
                <w:sz w:val="22"/>
                <w:szCs w:val="22"/>
              </w:rPr>
              <w:t>Лекции с элементами дискуссии; разбор конкретных ситуаций; подготовка докладов; составление юридических документов;</w:t>
            </w:r>
            <w:r w:rsidR="000347F8">
              <w:rPr>
                <w:rFonts w:hAnsi="Times New Roman" w:cs="Times New Roman"/>
                <w:sz w:val="22"/>
                <w:szCs w:val="22"/>
              </w:rPr>
              <w:t xml:space="preserve"> творческие контрольные работы.</w:t>
            </w:r>
          </w:p>
          <w:p w:rsidR="000347F8" w:rsidRPr="000347F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  <w:u w:val="single"/>
              </w:rPr>
            </w:pPr>
            <w:r w:rsidRPr="000347F8">
              <w:rPr>
                <w:rFonts w:hAnsi="Times New Roman" w:cs="Times New Roman"/>
                <w:sz w:val="22"/>
                <w:szCs w:val="22"/>
                <w:u w:val="single"/>
              </w:rPr>
              <w:t>Образовательные электронные ресурсы:</w:t>
            </w:r>
          </w:p>
          <w:p w:rsidR="000347F8" w:rsidRPr="000347F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0347F8">
              <w:rPr>
                <w:rFonts w:hAnsi="Times New Roman" w:cs="Times New Roman"/>
                <w:sz w:val="22"/>
                <w:szCs w:val="22"/>
              </w:rPr>
              <w:t>Электронная библиотека ТГУ;</w:t>
            </w:r>
          </w:p>
          <w:p w:rsidR="000347F8" w:rsidRPr="000347F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0347F8">
              <w:rPr>
                <w:rFonts w:hAnsi="Times New Roman" w:cs="Times New Roman"/>
                <w:sz w:val="22"/>
                <w:szCs w:val="22"/>
              </w:rPr>
              <w:t xml:space="preserve">Электронно-библиотечная система издательства «Лань»;  </w:t>
            </w:r>
          </w:p>
          <w:p w:rsidR="000347F8" w:rsidRPr="000347F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0347F8">
              <w:rPr>
                <w:rFonts w:hAnsi="Times New Roman" w:cs="Times New Roman"/>
                <w:sz w:val="22"/>
                <w:szCs w:val="22"/>
              </w:rPr>
              <w:t xml:space="preserve">Научная электронная библиотека eLIBRARY.RU;  </w:t>
            </w:r>
          </w:p>
          <w:p w:rsidR="000347F8" w:rsidRPr="000347F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  <w:u w:val="single"/>
              </w:rPr>
            </w:pPr>
            <w:r w:rsidRPr="000347F8">
              <w:rPr>
                <w:rFonts w:hAnsi="Times New Roman" w:cs="Times New Roman"/>
                <w:sz w:val="22"/>
                <w:szCs w:val="22"/>
              </w:rPr>
              <w:t>Информационно-правовой портал «Гарант»;</w:t>
            </w:r>
          </w:p>
          <w:p w:rsidR="000347F8" w:rsidRPr="000347F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  <w:u w:val="single"/>
              </w:rPr>
            </w:pPr>
            <w:r w:rsidRPr="000347F8">
              <w:rPr>
                <w:rFonts w:hAnsi="Times New Roman" w:cs="Times New Roman"/>
                <w:sz w:val="22"/>
                <w:szCs w:val="22"/>
              </w:rPr>
              <w:t>Информационно-правовая система «Консультант Плюс»;</w:t>
            </w:r>
          </w:p>
          <w:p w:rsidR="000347F8" w:rsidRPr="000347F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0347F8">
              <w:rPr>
                <w:rFonts w:hAnsi="Times New Roman" w:cs="Times New Roman"/>
                <w:sz w:val="22"/>
                <w:szCs w:val="22"/>
              </w:rPr>
              <w:t xml:space="preserve">Электронная библиотека диссертаций (РГБ);  </w:t>
            </w:r>
          </w:p>
          <w:p w:rsidR="000347F8" w:rsidRPr="000347F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0347F8">
              <w:rPr>
                <w:rFonts w:hAnsi="Times New Roman" w:cs="Times New Roman"/>
                <w:sz w:val="22"/>
                <w:szCs w:val="22"/>
              </w:rPr>
              <w:t>EAST VIEW Журналы по общественным и гуманитарным наукам;</w:t>
            </w:r>
          </w:p>
          <w:p w:rsidR="000347F8" w:rsidRPr="000347F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  <w:lang w:val="en-US"/>
              </w:rPr>
            </w:pPr>
            <w:r w:rsidRPr="000347F8">
              <w:rPr>
                <w:rFonts w:hAnsi="Times New Roman" w:cs="Times New Roman"/>
                <w:sz w:val="22"/>
                <w:szCs w:val="22"/>
                <w:lang w:val="en-US"/>
              </w:rPr>
              <w:t xml:space="preserve">SCOPUS;  </w:t>
            </w:r>
          </w:p>
          <w:p w:rsidR="000347F8" w:rsidRPr="000347F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  <w:lang w:val="en-US"/>
              </w:rPr>
            </w:pPr>
            <w:r w:rsidRPr="000347F8">
              <w:rPr>
                <w:rFonts w:hAnsi="Times New Roman" w:cs="Times New Roman"/>
                <w:sz w:val="22"/>
                <w:szCs w:val="22"/>
                <w:lang w:val="en-US"/>
              </w:rPr>
              <w:t xml:space="preserve">Science Index; </w:t>
            </w:r>
          </w:p>
          <w:p w:rsidR="000347F8" w:rsidRPr="000347F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  <w:lang w:val="en-US"/>
              </w:rPr>
            </w:pPr>
            <w:r w:rsidRPr="000347F8">
              <w:rPr>
                <w:rFonts w:hAnsi="Times New Roman" w:cs="Times New Roman"/>
                <w:sz w:val="22"/>
                <w:szCs w:val="22"/>
                <w:lang w:val="en-US"/>
              </w:rPr>
              <w:t xml:space="preserve">Web of Science; </w:t>
            </w:r>
          </w:p>
          <w:p w:rsidR="000347F8" w:rsidRPr="000347F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  <w:lang w:val="en-US"/>
              </w:rPr>
            </w:pPr>
            <w:r w:rsidRPr="000347F8">
              <w:rPr>
                <w:rFonts w:hAnsi="Times New Roman" w:cs="Times New Roman"/>
                <w:sz w:val="22"/>
                <w:szCs w:val="22"/>
                <w:lang w:val="en-US"/>
              </w:rPr>
              <w:t>Wiley Online Library.</w:t>
            </w:r>
          </w:p>
          <w:p w:rsidR="000347F8" w:rsidRPr="000347F8" w:rsidRDefault="002A7DD4" w:rsidP="000347F8">
            <w:pPr>
              <w:tabs>
                <w:tab w:val="left" w:pos="993"/>
              </w:tabs>
              <w:ind w:firstLine="0"/>
              <w:rPr>
                <w:rFonts w:hAnsi="Times New Roman" w:cs="Times New Roman"/>
                <w:sz w:val="22"/>
                <w:szCs w:val="22"/>
                <w:u w:val="single"/>
                <w:lang w:val="en-US"/>
              </w:rPr>
            </w:pPr>
            <w:r w:rsidRPr="000347F8">
              <w:rPr>
                <w:rFonts w:hAnsi="Times New Roman" w:cs="Times New Roman"/>
                <w:sz w:val="22"/>
                <w:szCs w:val="22"/>
                <w:u w:val="single"/>
              </w:rPr>
              <w:t>Интернет</w:t>
            </w:r>
            <w:r w:rsidRPr="000347F8">
              <w:rPr>
                <w:rFonts w:hAnsi="Times New Roman" w:cs="Times New Roman"/>
                <w:sz w:val="22"/>
                <w:szCs w:val="22"/>
                <w:u w:val="single"/>
                <w:lang w:val="en-US"/>
              </w:rPr>
              <w:t>-</w:t>
            </w:r>
            <w:r w:rsidRPr="000347F8">
              <w:rPr>
                <w:rFonts w:hAnsi="Times New Roman" w:cs="Times New Roman"/>
                <w:sz w:val="22"/>
                <w:szCs w:val="22"/>
                <w:u w:val="single"/>
              </w:rPr>
              <w:t>ресурсы</w:t>
            </w:r>
            <w:r w:rsidRPr="000347F8">
              <w:rPr>
                <w:rFonts w:hAnsi="Times New Roman" w:cs="Times New Roman"/>
                <w:sz w:val="22"/>
                <w:szCs w:val="22"/>
                <w:u w:val="single"/>
                <w:lang w:val="en-US"/>
              </w:rPr>
              <w:t xml:space="preserve">: </w:t>
            </w:r>
          </w:p>
          <w:p w:rsidR="000347F8" w:rsidRPr="000347F8" w:rsidRDefault="000347F8" w:rsidP="000347F8">
            <w:pPr>
              <w:tabs>
                <w:tab w:val="left" w:pos="993"/>
              </w:tabs>
              <w:ind w:firstLine="0"/>
              <w:rPr>
                <w:rFonts w:eastAsia="Times New Roman" w:hAnsi="Times New Roman" w:cs="Times New Roman"/>
                <w:color w:val="auto"/>
                <w:lang w:val="en-US" w:eastAsia="ru-RU"/>
              </w:rPr>
            </w:pPr>
            <w:r w:rsidRPr="000347F8">
              <w:rPr>
                <w:rFonts w:eastAsia="Times New Roman" w:hAnsi="Times New Roman" w:cs="Times New Roman"/>
                <w:color w:val="auto"/>
                <w:lang w:val="en-US" w:eastAsia="ru-RU"/>
              </w:rPr>
              <w:t>http://law.edu.ru/</w:t>
            </w:r>
          </w:p>
          <w:p w:rsidR="000347F8" w:rsidRPr="000347F8" w:rsidRDefault="000347F8" w:rsidP="000347F8">
            <w:pPr>
              <w:tabs>
                <w:tab w:val="left" w:pos="993"/>
              </w:tabs>
              <w:ind w:firstLine="0"/>
              <w:rPr>
                <w:rFonts w:eastAsia="Times New Roman" w:hAnsi="Times New Roman" w:cs="Times New Roman"/>
                <w:color w:val="auto"/>
                <w:lang w:val="en-US" w:eastAsia="ru-RU"/>
              </w:rPr>
            </w:pPr>
            <w:r w:rsidRPr="000347F8">
              <w:rPr>
                <w:rFonts w:eastAsia="Times New Roman" w:hAnsi="Times New Roman" w:cs="Times New Roman"/>
                <w:color w:val="auto"/>
                <w:lang w:val="en-US" w:eastAsia="ru-RU"/>
              </w:rPr>
              <w:t>http://yurpsy.fatal.ru/</w:t>
            </w:r>
          </w:p>
          <w:p w:rsidR="000347F8" w:rsidRPr="000347F8" w:rsidRDefault="000347F8" w:rsidP="000347F8">
            <w:pPr>
              <w:tabs>
                <w:tab w:val="left" w:pos="993"/>
              </w:tabs>
              <w:ind w:firstLine="0"/>
              <w:rPr>
                <w:rFonts w:eastAsia="Times New Roman" w:hAnsi="Times New Roman" w:cs="Times New Roman"/>
                <w:color w:val="auto"/>
                <w:lang w:val="en-US" w:eastAsia="ru-RU"/>
              </w:rPr>
            </w:pPr>
            <w:r w:rsidRPr="000347F8">
              <w:rPr>
                <w:rFonts w:eastAsia="Times New Roman" w:hAnsi="Times New Roman" w:cs="Times New Roman"/>
                <w:color w:val="auto"/>
                <w:lang w:val="en-US" w:eastAsia="ru-RU"/>
              </w:rPr>
              <w:t>http://www.jurpsy.ru/</w:t>
            </w:r>
          </w:p>
          <w:p w:rsidR="000347F8" w:rsidRPr="000347F8" w:rsidRDefault="000347F8" w:rsidP="000347F8">
            <w:pPr>
              <w:tabs>
                <w:tab w:val="left" w:pos="993"/>
              </w:tabs>
              <w:ind w:firstLine="0"/>
              <w:rPr>
                <w:rFonts w:eastAsia="Times New Roman" w:hAnsi="Times New Roman" w:cs="Times New Roman"/>
                <w:color w:val="auto"/>
                <w:lang w:val="en-US" w:eastAsia="ru-RU"/>
              </w:rPr>
            </w:pPr>
            <w:r w:rsidRPr="000347F8">
              <w:rPr>
                <w:rFonts w:eastAsia="Times New Roman" w:hAnsi="Times New Roman" w:cs="Times New Roman"/>
                <w:color w:val="auto"/>
                <w:lang w:val="en-US" w:eastAsia="ru-RU"/>
              </w:rPr>
              <w:t>http://www.juristlib.ru/</w:t>
            </w:r>
          </w:p>
          <w:p w:rsidR="000347F8" w:rsidRPr="000347F8" w:rsidRDefault="000347F8" w:rsidP="000347F8">
            <w:pPr>
              <w:tabs>
                <w:tab w:val="left" w:pos="993"/>
              </w:tabs>
              <w:ind w:firstLine="0"/>
              <w:rPr>
                <w:rFonts w:eastAsia="Times New Roman" w:hAnsi="Times New Roman" w:cs="Times New Roman"/>
                <w:color w:val="auto"/>
                <w:lang w:eastAsia="ru-RU"/>
              </w:rPr>
            </w:pPr>
            <w:r w:rsidRPr="000347F8">
              <w:rPr>
                <w:rFonts w:eastAsia="Times New Roman" w:hAnsi="Times New Roman" w:cs="Times New Roman"/>
                <w:color w:val="auto"/>
                <w:lang w:eastAsia="ru-RU"/>
              </w:rPr>
              <w:t>http://www.tarasei.narod.ru/uchfjurp.html</w:t>
            </w:r>
          </w:p>
          <w:p w:rsidR="000347F8" w:rsidRPr="000347F8" w:rsidRDefault="000347F8" w:rsidP="000347F8">
            <w:pPr>
              <w:tabs>
                <w:tab w:val="left" w:pos="993"/>
              </w:tabs>
              <w:ind w:firstLine="0"/>
              <w:rPr>
                <w:rFonts w:eastAsia="Times New Roman" w:hAnsi="Times New Roman" w:cs="Times New Roman"/>
                <w:color w:val="auto"/>
                <w:lang w:eastAsia="ru-RU"/>
              </w:rPr>
            </w:pPr>
            <w:r w:rsidRPr="000347F8">
              <w:rPr>
                <w:rFonts w:eastAsia="Times New Roman" w:hAnsi="Times New Roman" w:cs="Times New Roman"/>
                <w:color w:val="auto"/>
                <w:lang w:eastAsia="ru-RU"/>
              </w:rPr>
              <w:t>http://planetaprava.ru/encyclopaedia/folder-books/folder-353.html</w:t>
            </w:r>
          </w:p>
          <w:p w:rsidR="000347F8" w:rsidRPr="000347F8" w:rsidRDefault="000347F8" w:rsidP="000347F8">
            <w:pPr>
              <w:tabs>
                <w:tab w:val="left" w:pos="993"/>
              </w:tabs>
              <w:ind w:firstLine="0"/>
              <w:rPr>
                <w:rFonts w:eastAsia="Times New Roman" w:hAnsi="Times New Roman" w:cs="Times New Roman"/>
                <w:color w:val="auto"/>
                <w:lang w:eastAsia="ru-RU"/>
              </w:rPr>
            </w:pPr>
            <w:hyperlink r:id="rId6" w:history="1">
              <w:r w:rsidRPr="000347F8">
                <w:rPr>
                  <w:rFonts w:eastAsia="Times New Roman" w:hAnsi="Times New Roman" w:cs="Times New Roman"/>
                  <w:color w:val="auto"/>
                  <w:lang w:eastAsia="ru-RU"/>
                </w:rPr>
                <w:t>http://window.edu.ru/catalog/resources?p_rubr=2.2.77.2.18</w:t>
              </w:r>
            </w:hyperlink>
          </w:p>
          <w:p w:rsidR="002A7DD4" w:rsidRPr="00553928" w:rsidRDefault="002A7DD4" w:rsidP="000347F8">
            <w:pPr>
              <w:ind w:firstLine="0"/>
              <w:rPr>
                <w:sz w:val="22"/>
                <w:szCs w:val="22"/>
              </w:rPr>
            </w:pPr>
            <w:r w:rsidRPr="00553928">
              <w:rPr>
                <w:rFonts w:hAnsi="Times New Roman" w:cs="Times New Roman"/>
                <w:sz w:val="22"/>
                <w:szCs w:val="22"/>
              </w:rPr>
              <w:t>Доля аудиторных занятий, проводимых в интерактивных формах, составляет 30%.</w:t>
            </w:r>
          </w:p>
        </w:tc>
      </w:tr>
      <w:tr w:rsidR="002A7DD4" w:rsidRPr="00553928" w:rsidTr="00EC72D4">
        <w:trPr>
          <w:trHeight w:val="70"/>
        </w:trPr>
        <w:tc>
          <w:tcPr>
            <w:tcW w:w="3652" w:type="dxa"/>
            <w:shd w:val="clear" w:color="auto" w:fill="auto"/>
          </w:tcPr>
          <w:p w:rsidR="002A7DD4" w:rsidRPr="00553928" w:rsidRDefault="002A7DD4" w:rsidP="00EC72D4">
            <w:pPr>
              <w:ind w:firstLine="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553928">
              <w:rPr>
                <w:rFonts w:hAnsi="Times New Roman" w:cs="Times New Roman"/>
              </w:rPr>
              <w:t>Формы текущего контроля успеваемости студентов</w:t>
            </w:r>
          </w:p>
        </w:tc>
        <w:tc>
          <w:tcPr>
            <w:tcW w:w="5919" w:type="dxa"/>
            <w:shd w:val="clear" w:color="auto" w:fill="auto"/>
          </w:tcPr>
          <w:p w:rsidR="002A7DD4" w:rsidRPr="00553928" w:rsidRDefault="000347F8" w:rsidP="00EC72D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Т</w:t>
            </w:r>
            <w:r w:rsidRPr="000347F8">
              <w:rPr>
                <w:rFonts w:hAnsi="Times New Roman" w:cs="Times New Roman"/>
              </w:rPr>
              <w:t>естовые задания, ситуационные задачи, эссе, собеседование по вопросам семинарских занятий, рефераты, проекты, творческие задания</w:t>
            </w:r>
          </w:p>
        </w:tc>
      </w:tr>
      <w:tr w:rsidR="002A7DD4" w:rsidRPr="00553928" w:rsidTr="00EC72D4">
        <w:trPr>
          <w:trHeight w:val="70"/>
        </w:trPr>
        <w:tc>
          <w:tcPr>
            <w:tcW w:w="3652" w:type="dxa"/>
            <w:shd w:val="clear" w:color="auto" w:fill="auto"/>
          </w:tcPr>
          <w:p w:rsidR="002A7DD4" w:rsidRPr="00553928" w:rsidRDefault="00D001D3" w:rsidP="00D001D3">
            <w:pPr>
              <w:ind w:firstLine="0"/>
              <w:jc w:val="left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</w:rPr>
              <w:t>Виды и ф</w:t>
            </w:r>
            <w:r w:rsidR="002A7DD4" w:rsidRPr="00553928">
              <w:rPr>
                <w:rFonts w:hAnsi="Times New Roman" w:cs="Times New Roman"/>
              </w:rPr>
              <w:t>ормы промежуточной аттестации</w:t>
            </w:r>
          </w:p>
        </w:tc>
        <w:tc>
          <w:tcPr>
            <w:tcW w:w="5919" w:type="dxa"/>
            <w:shd w:val="clear" w:color="auto" w:fill="auto"/>
          </w:tcPr>
          <w:p w:rsidR="002A7DD4" w:rsidRPr="00553928" w:rsidRDefault="002A7DD4" w:rsidP="00D001D3">
            <w:pPr>
              <w:ind w:firstLine="0"/>
              <w:rPr>
                <w:rFonts w:hAnsi="Times New Roman" w:cs="Times New Roman"/>
              </w:rPr>
            </w:pPr>
            <w:r w:rsidRPr="00553928">
              <w:rPr>
                <w:rFonts w:hAnsi="Times New Roman" w:cs="Times New Roman"/>
              </w:rPr>
              <w:t xml:space="preserve"> Зачет</w:t>
            </w:r>
            <w:r w:rsidR="00D001D3">
              <w:rPr>
                <w:rFonts w:hAnsi="Times New Roman" w:cs="Times New Roman"/>
              </w:rPr>
              <w:t>, экзамен</w:t>
            </w:r>
          </w:p>
        </w:tc>
      </w:tr>
    </w:tbl>
    <w:p w:rsidR="002A7DD4" w:rsidRDefault="002A7DD4" w:rsidP="002A7DD4">
      <w:pPr>
        <w:ind w:firstLine="0"/>
        <w:jc w:val="center"/>
        <w:rPr>
          <w:rFonts w:hAnsi="Times New Roman" w:cs="Times New Roman"/>
          <w:b/>
          <w:color w:val="auto"/>
        </w:rPr>
      </w:pPr>
    </w:p>
    <w:p w:rsidR="000A49F7" w:rsidRDefault="000A49F7"/>
    <w:sectPr w:rsidR="000A49F7" w:rsidSect="004E0B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F6CFC"/>
    <w:multiLevelType w:val="hybridMultilevel"/>
    <w:tmpl w:val="519AF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F146553"/>
    <w:multiLevelType w:val="hybridMultilevel"/>
    <w:tmpl w:val="C3FC31FE"/>
    <w:lvl w:ilvl="0" w:tplc="8F9266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A6"/>
    <w:rsid w:val="000347F8"/>
    <w:rsid w:val="000A49F7"/>
    <w:rsid w:val="002A7DD4"/>
    <w:rsid w:val="003377A6"/>
    <w:rsid w:val="00D0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D4"/>
    <w:pPr>
      <w:widowControl w:val="0"/>
      <w:spacing w:after="0" w:line="240" w:lineRule="auto"/>
      <w:ind w:firstLine="400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rsid w:val="002A7DD4"/>
    <w:pPr>
      <w:widowControl w:val="0"/>
      <w:spacing w:after="0" w:line="240" w:lineRule="auto"/>
      <w:ind w:left="720" w:firstLine="400"/>
      <w:jc w:val="both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a3">
    <w:name w:val="список с точками"/>
    <w:basedOn w:val="a"/>
    <w:uiPriority w:val="99"/>
    <w:rsid w:val="002A7DD4"/>
    <w:pPr>
      <w:widowControl/>
      <w:tabs>
        <w:tab w:val="num" w:pos="822"/>
      </w:tabs>
      <w:spacing w:line="312" w:lineRule="auto"/>
      <w:ind w:left="822" w:hanging="255"/>
    </w:pPr>
    <w:rPr>
      <w:rFonts w:eastAsia="Times New Roman" w:hAnsi="Times New Roman" w:cs="Times New Roman"/>
      <w:color w:val="auto"/>
      <w:lang w:eastAsia="ru-RU"/>
    </w:rPr>
  </w:style>
  <w:style w:type="paragraph" w:styleId="a4">
    <w:name w:val="List Paragraph"/>
    <w:basedOn w:val="a"/>
    <w:uiPriority w:val="34"/>
    <w:qFormat/>
    <w:rsid w:val="002A7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D4"/>
    <w:pPr>
      <w:widowControl w:val="0"/>
      <w:spacing w:after="0" w:line="240" w:lineRule="auto"/>
      <w:ind w:firstLine="400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rsid w:val="002A7DD4"/>
    <w:pPr>
      <w:widowControl w:val="0"/>
      <w:spacing w:after="0" w:line="240" w:lineRule="auto"/>
      <w:ind w:left="720" w:firstLine="400"/>
      <w:jc w:val="both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a3">
    <w:name w:val="список с точками"/>
    <w:basedOn w:val="a"/>
    <w:uiPriority w:val="99"/>
    <w:rsid w:val="002A7DD4"/>
    <w:pPr>
      <w:widowControl/>
      <w:tabs>
        <w:tab w:val="num" w:pos="822"/>
      </w:tabs>
      <w:spacing w:line="312" w:lineRule="auto"/>
      <w:ind w:left="822" w:hanging="255"/>
    </w:pPr>
    <w:rPr>
      <w:rFonts w:eastAsia="Times New Roman" w:hAnsi="Times New Roman" w:cs="Times New Roman"/>
      <w:color w:val="auto"/>
      <w:lang w:eastAsia="ru-RU"/>
    </w:rPr>
  </w:style>
  <w:style w:type="paragraph" w:styleId="a4">
    <w:name w:val="List Paragraph"/>
    <w:basedOn w:val="a"/>
    <w:uiPriority w:val="34"/>
    <w:qFormat/>
    <w:rsid w:val="002A7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catalog/resources?p_rubr=2.2.77.2.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Worker</cp:lastModifiedBy>
  <cp:revision>2</cp:revision>
  <dcterms:created xsi:type="dcterms:W3CDTF">2016-11-05T09:24:00Z</dcterms:created>
  <dcterms:modified xsi:type="dcterms:W3CDTF">2016-11-05T09:51:00Z</dcterms:modified>
</cp:coreProperties>
</file>