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4F" w:rsidRDefault="00C5034F" w:rsidP="00C5034F">
      <w:pPr>
        <w:spacing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Примерные вопросы к зачету</w:t>
      </w:r>
    </w:p>
    <w:p w:rsidR="00C5034F" w:rsidRDefault="00C5034F" w:rsidP="00C5034F">
      <w:pPr>
        <w:spacing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по спецкурсу  «Правовое регулирование рынка ценных бумаг»</w:t>
      </w:r>
    </w:p>
    <w:p w:rsidR="00C5034F" w:rsidRDefault="00C5034F" w:rsidP="00C5034F">
      <w:pPr>
        <w:spacing w:line="360" w:lineRule="auto"/>
        <w:ind w:left="284"/>
        <w:jc w:val="center"/>
        <w:rPr>
          <w:b/>
          <w:sz w:val="28"/>
        </w:rPr>
      </w:pPr>
    </w:p>
    <w:p w:rsidR="00C5034F" w:rsidRDefault="00C5034F" w:rsidP="00C5034F">
      <w:pPr>
        <w:spacing w:line="360" w:lineRule="auto"/>
        <w:ind w:left="284"/>
        <w:jc w:val="center"/>
        <w:rPr>
          <w:b/>
          <w:sz w:val="28"/>
        </w:rPr>
      </w:pP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Понятие рынка ценных бумаг.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Виды рынков ценных бумаг.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Основные этапы развития российского рынка ценных бумаг.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Общая характеристика законодательства о рынке ценных бумаг.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Государственное регулирование рынка ценных бумаг. 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Общая характеристика правоотношений, складывающихся на рынке ценных бумаг. 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Понятие и  признаки ценной бумаги.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Классификация (виды) ценных бумаг.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Ценные бумаги: акция, облигация, вексель, коносамент, чек, депозитный и сберегательный сертификат, банковская сберегательная книжка на предъявителя.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Производные ценные бумаги (понятие, виды).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Способы защиты прав и законных интересов участников рынка ценных бумаг.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Юридическая ответственность за нарушение законодательства о рынке ценных бумаг (понятие, виды).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Особенности правового положения участников рынка ценных бумаг. 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Pr="00754F28">
        <w:rPr>
          <w:sz w:val="28"/>
        </w:rPr>
        <w:t>Э</w:t>
      </w:r>
      <w:r>
        <w:rPr>
          <w:sz w:val="28"/>
        </w:rPr>
        <w:t>митенты ценных бумаг. Понятие, виды.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Инвесторы. Понятие, виды.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Владельцы ценных бумаг.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Профессиональные участники рынка ценных бумаг.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Кредитные организации как участники рынка ценных бумаг.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Инвестиционные фонды.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Саморегулируемые</w:t>
      </w:r>
      <w:proofErr w:type="spellEnd"/>
      <w:r>
        <w:rPr>
          <w:sz w:val="28"/>
        </w:rPr>
        <w:t xml:space="preserve"> организации на рынке ценных бумаг.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Обращение  ценных бумаг. 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lastRenderedPageBreak/>
        <w:t>Виды сделок с ценными бумагами.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Особенности перехода прав собственности на ценные бумаги.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Соотношение понятий "инвестор" и "владелец ценной бумаги".</w:t>
      </w:r>
    </w:p>
    <w:p w:rsidR="00C5034F" w:rsidRDefault="00C5034F" w:rsidP="00C5034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Особенности правового регулирования эмиссионных ценных бумаг по Федеральному закону «О рынке ценных бумаг».</w:t>
      </w:r>
    </w:p>
    <w:p w:rsidR="00C5034F" w:rsidRDefault="00C5034F" w:rsidP="00C5034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Особенности применения мер правовой ответственности за нарушение законодательства о ценных бумагах.</w:t>
      </w:r>
    </w:p>
    <w:p w:rsidR="00C5034F" w:rsidRDefault="00C5034F" w:rsidP="00C5034F">
      <w:pPr>
        <w:spacing w:line="360" w:lineRule="auto"/>
        <w:jc w:val="both"/>
        <w:rPr>
          <w:sz w:val="28"/>
        </w:rPr>
      </w:pPr>
    </w:p>
    <w:p w:rsidR="00C5034F" w:rsidRDefault="00C5034F" w:rsidP="00C5034F">
      <w:pPr>
        <w:spacing w:line="360" w:lineRule="auto"/>
        <w:jc w:val="center"/>
        <w:rPr>
          <w:b/>
          <w:sz w:val="28"/>
        </w:rPr>
      </w:pPr>
    </w:p>
    <w:p w:rsidR="00B74D8F" w:rsidRDefault="00B74D8F"/>
    <w:sectPr w:rsidR="00B74D8F" w:rsidSect="00B7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2E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80A0DC6"/>
    <w:multiLevelType w:val="singleLevel"/>
    <w:tmpl w:val="0419000F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34F"/>
    <w:rsid w:val="00B74D8F"/>
    <w:rsid w:val="00C5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ANT</cp:lastModifiedBy>
  <cp:revision>1</cp:revision>
  <dcterms:created xsi:type="dcterms:W3CDTF">2018-11-29T08:21:00Z</dcterms:created>
  <dcterms:modified xsi:type="dcterms:W3CDTF">2018-11-29T08:22:00Z</dcterms:modified>
</cp:coreProperties>
</file>