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 НАЦИОНАЛЬНЫЙ ИССЛЕДОВАТЕЛЬСКИЙ ТОМСКИЙ ГОСУДАРСТВЕННЫЙ</w:t>
      </w:r>
    </w:p>
    <w:p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tbl>
      <w:tblPr>
        <w:tblW w:w="15117" w:type="dxa"/>
        <w:tblInd w:w="108" w:type="dxa"/>
        <w:tblLook w:val="0000" w:firstRow="0" w:lastRow="0" w:firstColumn="0" w:lastColumn="0" w:noHBand="0" w:noVBand="0"/>
      </w:tblPr>
      <w:tblGrid>
        <w:gridCol w:w="15117"/>
      </w:tblGrid>
      <w:tr>
        <w:trPr>
          <w:trHeight w:val="501"/>
        </w:trPr>
        <w:tc>
          <w:tcPr>
            <w:tcW w:w="4253" w:type="dxa"/>
          </w:tcPr>
          <w:p>
            <w:pPr>
              <w:pStyle w:val="ac"/>
              <w:ind w:left="5738"/>
              <w:rPr>
                <w:b/>
              </w:rPr>
            </w:pPr>
            <w:r>
              <w:rPr>
                <w:b/>
              </w:rPr>
              <w:t>УТВЕРЖДАЮ</w:t>
            </w:r>
          </w:p>
          <w:p>
            <w:pPr>
              <w:pStyle w:val="ac"/>
              <w:ind w:firstLine="5738"/>
            </w:pPr>
            <w:r>
              <w:t>Директор ЮИ ТГУ</w:t>
            </w:r>
          </w:p>
        </w:tc>
      </w:tr>
      <w:tr>
        <w:tc>
          <w:tcPr>
            <w:tcW w:w="4253" w:type="dxa"/>
          </w:tcPr>
          <w:p>
            <w:pPr>
              <w:pStyle w:val="ac"/>
              <w:ind w:firstLine="5596"/>
            </w:pPr>
          </w:p>
          <w:p>
            <w:pPr>
              <w:pStyle w:val="ac"/>
              <w:ind w:firstLine="5596"/>
            </w:pPr>
            <w:r>
              <w:t>___________________В.А. Уткин</w:t>
            </w:r>
          </w:p>
          <w:p>
            <w:pPr>
              <w:pStyle w:val="ac"/>
              <w:ind w:firstLine="5596"/>
            </w:pPr>
            <w:r>
              <w:t>«____»  __________________ 20     г.</w:t>
            </w:r>
          </w:p>
        </w:tc>
      </w:tr>
      <w:tr>
        <w:tc>
          <w:tcPr>
            <w:tcW w:w="4253" w:type="dxa"/>
          </w:tcPr>
          <w:p>
            <w:pPr>
              <w:pStyle w:val="ac"/>
            </w:pPr>
          </w:p>
        </w:tc>
      </w:tr>
    </w:tbl>
    <w:p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>
      <w:pPr>
        <w:widowControl w:val="0"/>
        <w:tabs>
          <w:tab w:val="left" w:leader="underscore" w:pos="74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программы «Российское обязательственное право»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очная/заочная/ форма обучения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2017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Автор(ы)-составитель(и):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., профессор, Соломин С.К.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Рассмотрена и рекомендована</w:t>
      </w:r>
    </w:p>
    <w:p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учебно-методической комиссией/</w:t>
      </w:r>
      <w:r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  <w:t>Юридического института</w:t>
      </w:r>
    </w:p>
    <w:p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Протокол от 27.04.2016 № 7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Используемые сокращения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университет.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Общекультурные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Общие положения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40.04.01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программу «Российское обязательственное право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ключает в себя 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положена дисциплина «Гражданское право», В ходе вступительного испытания поступающий должен показать:</w:t>
      </w:r>
    </w:p>
    <w:p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Знание теоретических основ дисциплин бакалавриата по направлению подготовки 40.03.01 «Юриспруденция»;</w:t>
      </w:r>
    </w:p>
    <w:p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правильно оформлять его результаты;</w:t>
      </w:r>
    </w:p>
    <w:p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профессиональных функций.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программы вступительных испытаний и критерии оценки ответов.</w:t>
      </w:r>
    </w:p>
    <w:p>
      <w:pPr>
        <w:widowControl w:val="0"/>
        <w:numPr>
          <w:ilvl w:val="0"/>
          <w:numId w:val="2"/>
        </w:numPr>
        <w:tabs>
          <w:tab w:val="left" w:pos="1209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апелляцию в порядке, установленном Правилами приема, действующими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«Российское обязательственное право»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учебно-методической комиссии Юридического института (Совета автономной ООП). Программа вступительных испытаний утверждается проректором по учебной работе.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 xml:space="preserve">«Российское обязательственное право»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хранится в документах факультета, института, офиса автономной ООП.</w:t>
      </w:r>
    </w:p>
    <w:p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>
      <w:pPr>
        <w:widowControl w:val="0"/>
        <w:numPr>
          <w:ilvl w:val="0"/>
          <w:numId w:val="3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«Российское обязательственное право»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>
      <w:pPr>
        <w:widowControl w:val="0"/>
        <w:numPr>
          <w:ilvl w:val="0"/>
          <w:numId w:val="3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профилю программы:</w:t>
      </w:r>
    </w:p>
    <w:p>
      <w:pPr>
        <w:widowControl w:val="0"/>
        <w:numPr>
          <w:ilvl w:val="0"/>
          <w:numId w:val="1"/>
        </w:numPr>
        <w:tabs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Проверка базовых знаний абитуриента уровня бакалавра по дисциплине «Гражданское право».</w:t>
      </w:r>
    </w:p>
    <w:p>
      <w:pPr>
        <w:widowControl w:val="0"/>
        <w:numPr>
          <w:ilvl w:val="0"/>
          <w:numId w:val="1"/>
        </w:numPr>
        <w:tabs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Определение навыков абитуриента по работе с нормативно-правовыми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актами в гражданско-правовой сфере.</w:t>
      </w:r>
    </w:p>
    <w:p>
      <w:pPr>
        <w:pStyle w:val="a7"/>
        <w:widowControl w:val="0"/>
        <w:numPr>
          <w:ilvl w:val="0"/>
          <w:numId w:val="1"/>
        </w:numPr>
        <w:tabs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гражданского и гражданско-процессуального права.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•Вступительный экзамен: структура, процедура, программа и критерии оценки ответов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Структура экзамена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дисциплинам учебного плана бакалавриата.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правоприменительной ситуации, связанной с применением нормативно-правовых актов в случае коллизий между ними.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гражданского права.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гражданско-правовой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обсуждении обозначенных проблем.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определяющих порядок гражданского судопроизводства.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ГК РФ как основного источника соответствующей отрасли права.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гражданских и гражданско-процессуальных норм.</w:t>
      </w:r>
    </w:p>
    <w:p>
      <w:pPr>
        <w:widowControl w:val="0"/>
        <w:numPr>
          <w:ilvl w:val="0"/>
          <w:numId w:val="4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Экзамен проводится по экзаменационным билетам, включающим в себя два вопроса по дисциплине «Гражданское право». 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форме на основании экзаменационных билетов. В ходе экзамена запрещается пользоваться электронными средствами связи.  Успешное прохождение испытаний оценивается по бальной системе (минимальное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экзаменуемому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lastRenderedPageBreak/>
        <w:t>Примеры экзаменационных билетов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: 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как способ обеспечения исполнения обязательства.</w:t>
      </w:r>
    </w:p>
    <w:p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принципы гражданского права.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ЮИ НИ ТГУ, профессор                                                                В.А. Уткин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УУ                                                                                                  Е.Ю. Брель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>
      <w:pPr>
        <w:widowControl w:val="0"/>
        <w:numPr>
          <w:ilvl w:val="0"/>
          <w:numId w:val="5"/>
        </w:numPr>
        <w:tabs>
          <w:tab w:val="left" w:pos="1322"/>
          <w:tab w:val="left" w:leader="underscore" w:pos="79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испытаниям не допускается и не может быть зачислен в магистратуру.</w:t>
      </w:r>
    </w:p>
    <w:p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Программа вступительного экзамена</w:t>
      </w: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Дисциплина «Гражданское право»</w:t>
      </w: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Содержание дисциплины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Гражданское право как отрасль права: предмет и метод правового регулирования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 как отрасли права. Место гражданского права в системе российского права. Предмет гражданского права: имущественные, личные неимущественные, корпоративные отношения, их характеристика. Метод гражданского права, сущностные признаки последнего.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Гражданские правоотношения: понятие, элементы, виды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правоотношения. Доктринальные подходы к определению существа гражданского правоотношения. Элементы гражданского правоотношения: стороны, объект, содержание, их характеристика. Виды гражданских правоотношений (имущественные и неимущественные, относительные и абсолютные, вещные и обязательственные, простые и сложные, регулятивные и охранительные и др.), практическое значение выделения того или иного вида гражданского правоотношения.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Дееспособность гражданина: понятие, виды, основания лишения и ограничения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дееспособности гражданина. Дееспособность малолетних в возрасте до 14-ти лет. Дееспособность несовершеннолетних от 14 до 18 лет. Условия приобретения дееспособности в полном объеме. Лишение дееспособности, правовые последствия. Ограничение дееспособности гражданина, правовые последствия.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Юридические лица: понятие, виды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юридического лица. Признаки юридического лица. Правоспособность юридического лица, ее виды. Классификация юридических лиц.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Вещи как объекты гражданских прав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вещи как объекта гражданских прав. Классификация вещей в гражданском праве: движимые и недвижимые, индивидуально-определенные и родовые, делимые и неделимые, потребляемые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непотребляемые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вещь и принадлежность, сложные вещи, одушевленные и неодушевленные вещи. Плоды, продукция, доходы, наличные деньги и документарные ценные бумаги как разновидность вещей в гражданском праве.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Понятие и виды сделок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сделки. Признаки сделки. Воля, волеизъявление и мотив сделки. Виды сделок: односторонние, двусторонние и многосторонние, возмездные и безвозмездные, консенсуальные и реальные, абстрактные и каузальные, условные, распорядительные, обязательственные,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алеаторные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фидуциарные, биржевые и др.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Недействительные сделки: понятие, виды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недействительной сделки. Общие основания, по которым сделка может быть признана недействительной.  Критерий разграничения недействительных сделок на ничтожные и оспоримые. Виды оспоримых сделок. Виды ничтожных сделок. Момент, с которого сделка считается недействительной. Частичная недействительность сделки.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Исковая давность в гражданском праве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исковой давности. Начало течения срока исковой давности. Юридические последствия истечения срока исковой давности. Виды сроков исковой давности. Приостановление и перерыв течения срока исковой давности. Восстановление срока исковой давности. Последствия истечения срока исковой давности. Требования, на которые исковая давность не распространяется.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возникновения права собственности</w:t>
      </w:r>
    </w:p>
    <w:p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разграничения оснований приобретения права собственности на первоначальные и производные. Первоначальные основания приобретения права собственности, их краткая характеристика. Производные основания приобретения права собственности, их характеристика.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Вещно-правовые способы защиты права собственности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виндикационного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 Цель предъявления.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обязанное лицо по данному иску. Предмет виндикации. Условия удовлетворения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виндикационного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иска. Расчеты между собственником и незаконным владельцем вещи.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иска, его субъектный состав, объект. Признаки, позволяющие отграничить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виндикационного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предъявления и удовлетворения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Основания прекращения гражданско-правовых обязательств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прекращения обязательства. Основания прекращения обязательства (исполнение, зачет, отступное, новация и т.п.) и их краткая характеристика.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Исполнение обязательств: понятие, принципы исполнения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исполнения обязательства. Принципы исполнения обязательства: принцип недопустимости одностороннего отказа от исполнения обязательства; принцип надлежащего исполнения; принцип реального исполнения. Реализация указанных принципов через нормы Гражданского кодекса РФ. 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Залог как способ обеспечения исполнения обязательства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залога. Основания возникновения залога: на основании договора, на основании закона. Участники залоговых правоотношений. Предмет залога. Условия и форма договора залога. Виды залога. Удовлетворение требований залогодержателя.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ответственности за неисполнение обязательств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как форма ответственности за неисполнение обязательства: понятие, виды, возможность изменения размера неустойки, соотношение c убытками. Проценты за пользование чужими денежными средствами как разновидность неустойки.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как форма ответственности за неисполнение обязательства: понятие, состав.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 гражданско-правового договора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заключения договора. Оферта. Акцепт. Заключение договора в обязательном порядке. Заключение договора на торгах.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купли-продажи: понятие, элементы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договора купли-продажи. Виды договора купли-продажи. Форма договора купли-продажи. Стороны в договоре купли-продажи. Предмет договора, иные существенные условия договора.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дарение: понятие, виды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характеристика договора дарения.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Предмет, субъекты, форма договора дарения. Виды договора дарения. Обычное дарение. Обещание дарения. Пожертвование.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аренды: понятие, элементы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характеристика договора аренды. Виды договора аренды. Предмет, субъекты, цена, форма, срок договора аренды.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подряда: понятие, элементы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характеристика и виды договора подряда. Стороны в договоре подряда.  Сроки выполнения работы. Цена работы. Экономия подрядчика. Порядок оплаты работы. Качество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Специальные виды хранения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 товарном складе. Хранение вещей в ломбарде. Хранение ценностей в банке.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ценностей в индивидуальном банковском сейфе. Хранение в камерах хранения транспортных организаций. Хранение в гардеробах организаций. Хранение в гостинице. Секвестр.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займа: понятие, элементы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признаки, значение и характеристика договора займа. Элементы договора займа: предмет, субъекты, форма, срок и иные существенные условия договора. Установление процентов по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Договор имущественного страхования. Договор личного страхования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имущественного страхования в сфере предпринимательской деятельности. Договоры личного страхования. Их содержание и виды.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комиссии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характеристика и виды договора комиссии. Элементы договора комиссии. Права и обязанности комитента и комиссионера по договору. Исполнение и прекращение обязательств. Ответственность сторон по договору комиссии. Отдельные виды договора комиссии.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банковского счета: понятие, виды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договора банковского счета. Элементы договора банковского счета: стороны, предмет, форма. Права и обязанности сторон. Заключение договора банковского счета. Ответственность сторон. Договор номинального счета: понятие, заключение, изменение, расторжение. Договор счета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 из причинения вреда: понятие, основание и условия возникновения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деликтного обязательства, его характеристика. Объект деликтного обязательства. Стороны деликтного обязательства: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потерпевший, их характеристика. Основание возникновения деликтного обязательства. Условия наступления ответственности за причинение вреда, характеристика каждого из этих условий.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Права авторов произведений науки, литературы и искусства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неимущественные права авторов произведений. Имущественные права авторов произведений. Срок действия исключительного права на произведение.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прав, смежных c авторскими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вопрос следует перечислить объекты смежных прав, дать им краткую характеристику посредством указания субъекта, которому может принадлежать данный объект смежных прав, и прав, принадлежащих данному субъекту, с указанием срока их действия.</w:t>
      </w:r>
    </w:p>
    <w:p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патентного права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Изобретение: понятие и условия патентоспособности. Полезная модель: понятие и условия патентоспособности. Промышленный образец: понятие и условия патентоспособности. Исключительное право на использование изобретения, полезной модели и промышленного образца.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Завещание и его виды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завещания. Свобода завещания. Завещатель. Круг наследников по завещанию. Совершение завещания. Форма завещания. Институт закрытого завещания. Особенности составления завещания в чрезвычайных обстоятельствах.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Принятие наследства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принятия наследства. Способы принятия наследства. Срок принятия наследства. Принятие наследства по истечении установленного срока. Принятие наследства в порядке наследственной трансмиссии.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 и иные нормативные документы</w:t>
      </w:r>
    </w:p>
    <w:p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21.10.94 г.  // СЗ РФ. 1994. № 32. Ст.3301. </w:t>
      </w:r>
    </w:p>
    <w:p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вторая) от 22.12.95 г. // СЗ РФ. 1996. № 5.  Ст.410.</w:t>
      </w:r>
    </w:p>
    <w:p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третья) от 01.11.2001 г. № 146-ФЗ // СЗ РФ. 2001. № 49. Ст.4552.</w:t>
      </w:r>
    </w:p>
    <w:p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кодекс Российской Федерации (часть четвертая) от 18.12.2006 г. № 230-ФЗ // СЗ РФ. 2006. № 52. Ст. 5496. </w:t>
      </w:r>
    </w:p>
    <w:p>
      <w:pPr>
        <w:tabs>
          <w:tab w:val="left" w:pos="180"/>
          <w:tab w:val="left" w:pos="270"/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право: В 4 т. Т. 1. Общая часть: Учебник. /Под ред. Е. А. Суханова.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ВолтерсКлувер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право: В 4 т. Т. 2: Вещное право. Наследственное право. Исключительные права. Личные неимущественные права: Учебник. /Под ред. Е. А. Суханова.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 Ч. 2. /Под ред. А. П. Сергеева, Ю. К. Толстого. М.: Проспект, 2007.</w:t>
      </w:r>
    </w:p>
    <w:p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Учебник. / Под ред. С. С. Алексеева. М.: Проспект, 2007.</w:t>
      </w:r>
    </w:p>
    <w:p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Т.1. / Под ред. А.П. Сергеева.  М.: РГ-Пресс, 2010.</w:t>
      </w:r>
    </w:p>
    <w:p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Т.2. / Под ред. А.П. Сергеева. М.: РГ-Пресс, 2010.</w:t>
      </w:r>
    </w:p>
    <w:p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Т.3. / Под ред. А.П. Сергеева. М.: РГ-Пресс, 2010.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 А. Гражданское право: Учебник. М.: Высшее образование, 2007.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интеллектуальной собственности: Учебник. / Под ред. И.А. Близнеца. М.: Проспект, 2010.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А.П. Право интеллектуальной собственности в российской Федерации: учебник. М.: ТК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2006. 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Судариков С.А. Право интеллектуальной собственности: Учебник. М.: Проспект, 2010.</w:t>
      </w:r>
    </w:p>
    <w:p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Г.Г. Наследственное право: Учебник.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и смежные с ним права. Постатейный комментарий глав 70 и 71 Гражданского кодекса Российской Федерации. /Под ред. П.В. Крашенинникова. М.: Статут, 2010.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Понятие обязательства по советскому гражданскому праву. М. 1940.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В. А. Гражданское право. Актуальные проблемы теории и практики. 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Юрайт-Издат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Белов В.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собственность. Законодательство и практика применения: практическое пособие. - 2-е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Беспалов Ю.Ф. Наследственное право: Учебное пособие.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 И.А., Леонтьев К.Б. Авторское право и смежные права. М.: Проспект, 2010.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Е.Е. Защита прав и интересов в договорных отношениях.  М.: ЮНИТИ: Закон и право, 2008.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Болдырев В. А. Юридические 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несобственники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субъектов гражданского права: монография / под ред. В. А.  Сысоева. Омск: Омск. акад. МВД России, 2010.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Брагинский М. И. Договор подряда и подобные ему договоры.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Брагинский М. И. Договор страхования. М., 2000.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Брагинский М. И. Договор хранения.  М., 1999.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Брагинский М.И.,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Договорное право: Общие положения. М.: Статут, 1998.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 В. Договор аренды и его виды: прокат, фрахтование на время, аренда зданий, сооружений и предприятий, лизинг.  М., 1999.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Власов Ю.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Наследственное право: учебное пособие. - 3-е изд., стереотип. М.: Омега-Л, 2007.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 Н. М. Юридические лица. СПб.: Питер, 2003.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Голышев В.Г. Наследственное право: Учебное пособие.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право: Актуальные проблемы теории и практики. /Под общ. ред. В. А. Белова.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Гришаев С.П. Интеллектуальная собственность.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Гутников О. В. Недействительные сделки в гражданском праве: Теория и практика оспаривания. 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Пресс, 2003.</w:t>
      </w:r>
    </w:p>
    <w:p>
      <w:pPr>
        <w:numPr>
          <w:ilvl w:val="0"/>
          <w:numId w:val="22"/>
        </w:numPr>
        <w:tabs>
          <w:tab w:val="left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И. А. Порок воли в качестве основания недействительности сделок: Монография. М.: Юрист, 2010. 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Дилбарян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 Интеллектуальные права в системе гражданских прав. М.,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134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Ельяшевич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Избранные труды о юридических лицах, объектах гражданских правоотношений и организации их оборота. В 2-х т. Т. I. - М.: Статут, 2007.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Ермолова Н. А. Условные сделки в российском гражданском праве: монография / под науч. ред. А. А.  Молчанова. М.: Юрист,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Зайцева Т. 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 П.В.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Наследственное право: комментарий законодательства и практика его применения. - 5-е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с учетом новых положений Жилищного и Налогового кодексов. М.: Статут, 2006.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Зезекало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 Заблуждение при совершении сделки. Томск: Изд-во Том. ун-та, 2011.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Интеллектуальная собственность (Права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результаты интеллектуальной деятельности и средства индивидуализации): учебное пособие. /Под общ. ред. Н. М. Коршунова. М.: Норма, 2008.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Иоффе О. С. Избранные труды по гражданскому праву: из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мысли. Гражданское правоотношение. Критика теории «хозяйственного права». М.: Статут,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782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Иоффе О.С. Обязательственное право. - М., 1975.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Кархалев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Н. Охранительное гражданское правоотношение. М.: Статут,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332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М.Я., Крашенинников В.П. Сроки в гражданском праве. Исковая давность. - М.: Статут, 2007.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 А. Н. Очерк о сравнительно-правовом исследовании природы юридических лиц: монография. М.,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В.Е. Объекты патентного права, средств индивидуализации и их экспертиза: Учебник. М.: РГИИС, 2009.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Н. В. Понятие и сущность юридического лица. Очерк истории и теории: учебное пособие. М.: «Статут», 2003. 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Краснова С.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Виндикационные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НИЦ Инфра-М., 2013.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 В.В. Обязательство и осложнения его структуры в гражданском праве России.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ВолтерсКлувер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О. А. Корпоративное право: учебник.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ВолтерсКлувер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 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безвозмездность в современном гражданском праве: учебное пособие. М.: «ТК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Малеина М. Н. Личные неимущественные права граждан: понятие, осуществление, защита. М.: МЗ Пресс, 2000.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Мельникова Т. В. Правовое регулирование внутренних отношений в юридическом лице / Т. В. Мельникова. М.,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для студентов вузов. / Под ред. Н. А. Волковой. М.: ЮНИТИ: Закон и право, 2008.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 Правовой режим недвижимого имущества и особенности сделок с ним. Омск: Омск. гос. ун-т, 2006.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гражданского оборота: Сб. статей / отв. ред. М. А. Рожкова. М.: Статут, 2007.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 собственности: актуальные проблемы: монография / отв. ред. В. Н. Литовкин, Е. А. Суханов, В. В. Чубаров. М.: Статут, 2008.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гражданина в частном праве. Постатейный комментарий главы 3 Гражданского кодекса Российской Федерации. /Под ред. П.В. Крашенинникова. М.: Статут, 2009.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Романец Ю.В. Система договоров в гражданском праве России.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Сделки: проблемы теории и практики. Сборник статей / отв. ред. М. А.  Рожкова. М.: Статут, 2008. 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 О. А. Классификация юридических лиц: Монография. М.: Юрист, 2009. - 233 c.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Серова О. А. Теоретико-методологические и практические проблемы классификации юридических лиц современного гражданского права России: Монография. М.: Юрист,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И. Собственность в гражданском праве. - 4-е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доп. М.: Статут,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922 c.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Соломин С.К. Банковский кредит: проблемы теории и практики.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Наследственное право России: Учебное пособие.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Юркомпания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>
      <w:pPr>
        <w:numPr>
          <w:ilvl w:val="0"/>
          <w:numId w:val="22"/>
        </w:numPr>
        <w:tabs>
          <w:tab w:val="left" w:pos="426"/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Степанов С. А. Имущественные комплексы в российском гражданском праве. М.: Изд-во НОРМА, 2002.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Договор займа: Лекция. /Под ред. Н.М. Коршунова.  М., 2001.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Судариков С.А. Авторское право. М.: Проспект, 2010.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Оспоримые сделки в гражданском праве России: Монография. М.: Инфра-М,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 c.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Тарасова А. 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граждан.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их проявления в гражданских правоотношениях.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ВолтерсКлувер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В.С. Исполнение обязательств. М., 1973.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 А. Исковая давность. Законодательство: Теория и практика: монография.  М.: Изд. дом «Городец», 2004.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Хаскельберг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 Л, Ровный В. В. Индивидуальное и родовое в гражданском праве. Иркутск: Издание ОГУП «Иркутская областная типография № 1», 2001.</w:t>
      </w:r>
    </w:p>
    <w:p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 В.В. Проблемы правового регулирования недвижимости. М.: Статут, 2006.</w:t>
      </w:r>
    </w:p>
    <w:p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Шестакова Н. Д. Недействительность сделок.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С.- Пб.: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 Пресс, 2008. </w:t>
      </w:r>
    </w:p>
    <w:p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Шилохвост О.Ю. Наследование по закону в российском гражданском праве. М.: Норма, 2008.</w:t>
      </w:r>
    </w:p>
    <w:p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Шиткина И. С. Корпоративное право: учебник.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ВолтерсКлувер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</w:t>
      </w:r>
    </w:p>
    <w:p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 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elibrary.ru</w:t>
      </w:r>
    </w:p>
    <w:p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 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lawlibrary.ru</w:t>
      </w:r>
    </w:p>
    <w:p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 www. law.edu.ru</w:t>
      </w:r>
    </w:p>
    <w:p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lastRenderedPageBreak/>
        <w:t>ВОПРОСЫ ВСТУПИТЕЛЬНОГО ЭКЗАМЕНА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br/>
        <w:t>ПО ДИСЦИПЛИНЕ «ГРАЖДАНСКОЕ ПРАВО»</w:t>
      </w: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метод гражданско-правового регулирования.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правоотношение: понятие, элементы, виды.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ограничения дееспособности гражданина.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понятие, виды.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 как объекты гражданских прав.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сделок.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Недействительные сделки: понятие, виды, правовые последствия.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Исковая давность в гражданском праве.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основания возникновения права собственности.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Вещно-правовые способы защиты права собственности.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прекращения гражданско-правовых обязательств.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обязательств: понятие, принципы исполнения.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как способ обеспечения исполнения обязательства.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ответственности за неисполнение обязательств.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гражданско-правого договора.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купли-продажи: понятие, элементы.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дарения: понятие, виды.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аренды: понятие, элементы.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подряда: понятие, элементы.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займа: понятие, элементы.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имущественного страхования. Договор личного страхования.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комиссии.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банковского счета: понятие, виды.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из причинения вреда: понятие, основание и условия возникновения.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авторов произведений науки, литературы и искусства.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прав, смежных c авторскими.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патентного права.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Завещание и его виды.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по закону.</w:t>
      </w:r>
    </w:p>
    <w:p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наследства.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>
      <w:pPr>
        <w:widowControl w:val="0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Критерии оценки ответов вступительного экзамена</w:t>
      </w:r>
    </w:p>
    <w:p>
      <w:pPr>
        <w:pStyle w:val="a7"/>
        <w:widowControl w:val="0"/>
        <w:numPr>
          <w:ilvl w:val="2"/>
          <w:numId w:val="14"/>
        </w:numPr>
        <w:tabs>
          <w:tab w:val="left" w:pos="23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       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экзаменуемый не затрудняется с ответом при видоизменении задания, свободно справляется с вопросами и другими видами контроля знаний.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    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не усвоил значительной части программного материала, допускает существенные ошибки.</w:t>
      </w:r>
    </w:p>
    <w:p>
      <w:pPr>
        <w:pStyle w:val="a7"/>
        <w:widowControl w:val="0"/>
        <w:numPr>
          <w:ilvl w:val="2"/>
          <w:numId w:val="14"/>
        </w:numPr>
        <w:tabs>
          <w:tab w:val="left" w:pos="23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 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40.04.01 (030900) «Юриспруденция»,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России от 14.12.2010г.  № 1763;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Положение об основной образовательной программе бакалавриата, специалитета, магистратуры в НИ ТГУ, утвержденное приказом ректора НИ ТГУ от 22.09.2015 №584/ОД;</w:t>
      </w:r>
    </w:p>
    <w:p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40.04.01 «Юриспруденция» (Программы: «Предупреждение правонарушений и преступлений в современной России», «Предварительное расследование, рассмотрение и разрешение дел в суде»).</w:t>
      </w:r>
    </w:p>
    <w:p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02C56"/>
    <w:multiLevelType w:val="hybridMultilevel"/>
    <w:tmpl w:val="1D1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224"/>
    <w:multiLevelType w:val="hybridMultilevel"/>
    <w:tmpl w:val="C13C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6E8D"/>
    <w:multiLevelType w:val="multilevel"/>
    <w:tmpl w:val="C608BB6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97DAF"/>
    <w:multiLevelType w:val="hybridMultilevel"/>
    <w:tmpl w:val="543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0BBF"/>
    <w:multiLevelType w:val="hybridMultilevel"/>
    <w:tmpl w:val="FF063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77C27"/>
    <w:multiLevelType w:val="hybridMultilevel"/>
    <w:tmpl w:val="5734DC78"/>
    <w:lvl w:ilvl="0" w:tplc="D3724D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05965"/>
    <w:multiLevelType w:val="hybridMultilevel"/>
    <w:tmpl w:val="62026258"/>
    <w:lvl w:ilvl="0" w:tplc="D3724D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6E1D"/>
    <w:multiLevelType w:val="hybridMultilevel"/>
    <w:tmpl w:val="92B25824"/>
    <w:lvl w:ilvl="0" w:tplc="C6F2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A67252"/>
    <w:multiLevelType w:val="hybridMultilevel"/>
    <w:tmpl w:val="D18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5CE6432"/>
    <w:multiLevelType w:val="hybridMultilevel"/>
    <w:tmpl w:val="61DC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30A54"/>
    <w:multiLevelType w:val="hybridMultilevel"/>
    <w:tmpl w:val="5DBA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E6B13CC"/>
    <w:multiLevelType w:val="hybridMultilevel"/>
    <w:tmpl w:val="5E6A866C"/>
    <w:lvl w:ilvl="0" w:tplc="513A9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17"/>
  </w:num>
  <w:num w:numId="9">
    <w:abstractNumId w:val="25"/>
  </w:num>
  <w:num w:numId="10">
    <w:abstractNumId w:val="28"/>
  </w:num>
  <w:num w:numId="11">
    <w:abstractNumId w:val="5"/>
  </w:num>
  <w:num w:numId="12">
    <w:abstractNumId w:val="21"/>
  </w:num>
  <w:num w:numId="13">
    <w:abstractNumId w:val="1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20"/>
  </w:num>
  <w:num w:numId="22">
    <w:abstractNumId w:val="26"/>
  </w:num>
  <w:num w:numId="23">
    <w:abstractNumId w:val="24"/>
  </w:num>
  <w:num w:numId="24">
    <w:abstractNumId w:val="31"/>
  </w:num>
  <w:num w:numId="25">
    <w:abstractNumId w:val="22"/>
  </w:num>
  <w:num w:numId="26">
    <w:abstractNumId w:val="15"/>
  </w:num>
  <w:num w:numId="27">
    <w:abstractNumId w:val="9"/>
  </w:num>
  <w:num w:numId="28">
    <w:abstractNumId w:val="8"/>
  </w:num>
  <w:num w:numId="29">
    <w:abstractNumId w:val="7"/>
  </w:num>
  <w:num w:numId="30">
    <w:abstractNumId w:val="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260FC-E63E-4681-8B12-FCEB99C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20">
    <w:name w:val="Body Text Indent 2"/>
    <w:basedOn w:val="a"/>
    <w:link w:val="21"/>
    <w:uiPriority w:val="99"/>
    <w:semiHidden/>
    <w:unhideWhenUsed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</w:style>
  <w:style w:type="paragraph" w:customStyle="1" w:styleId="ac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Аня Ю. Мариничева</dc:creator>
  <cp:keywords/>
  <dc:description/>
  <cp:lastModifiedBy>ЮИ - Аня Ю. Мариничева</cp:lastModifiedBy>
  <cp:revision>2</cp:revision>
  <dcterms:created xsi:type="dcterms:W3CDTF">2017-04-11T09:23:00Z</dcterms:created>
  <dcterms:modified xsi:type="dcterms:W3CDTF">2017-04-11T09:23:00Z</dcterms:modified>
</cp:coreProperties>
</file>