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B255D" w14:textId="77777777" w:rsidR="00291A78" w:rsidRPr="003E2B4E" w:rsidRDefault="00291A78" w:rsidP="00291A78">
      <w:pPr>
        <w:pStyle w:val="2"/>
        <w:shd w:val="clear" w:color="auto" w:fill="auto"/>
        <w:tabs>
          <w:tab w:val="left" w:pos="284"/>
        </w:tabs>
        <w:spacing w:before="0" w:line="240" w:lineRule="auto"/>
        <w:ind w:firstLine="709"/>
        <w:rPr>
          <w:b/>
          <w:color w:val="000000"/>
          <w:sz w:val="24"/>
          <w:szCs w:val="24"/>
        </w:rPr>
      </w:pPr>
      <w:r w:rsidRPr="003E2B4E">
        <w:rPr>
          <w:b/>
          <w:color w:val="000000"/>
          <w:sz w:val="24"/>
          <w:szCs w:val="24"/>
        </w:rPr>
        <w:t xml:space="preserve">Комплект заданий для контрольной работы </w:t>
      </w:r>
      <w:r>
        <w:rPr>
          <w:b/>
          <w:color w:val="000000"/>
          <w:sz w:val="24"/>
          <w:szCs w:val="24"/>
        </w:rPr>
        <w:t xml:space="preserve">по Финансовому праву </w:t>
      </w:r>
      <w:r w:rsidRPr="003E2B4E">
        <w:rPr>
          <w:b/>
          <w:bCs/>
          <w:sz w:val="24"/>
          <w:szCs w:val="24"/>
        </w:rPr>
        <w:t>(заочная форма обучен</w:t>
      </w:r>
      <w:r w:rsidRPr="003E2B4E">
        <w:rPr>
          <w:b/>
          <w:color w:val="000000"/>
          <w:sz w:val="24"/>
          <w:szCs w:val="24"/>
        </w:rPr>
        <w:t>и</w:t>
      </w:r>
      <w:bookmarkStart w:id="0" w:name="_GoBack"/>
      <w:bookmarkEnd w:id="0"/>
      <w:r w:rsidRPr="003E2B4E">
        <w:rPr>
          <w:b/>
          <w:color w:val="000000"/>
          <w:sz w:val="24"/>
          <w:szCs w:val="24"/>
        </w:rPr>
        <w:t>я)</w:t>
      </w:r>
    </w:p>
    <w:p w14:paraId="1B752D70" w14:textId="77777777" w:rsidR="00291A78" w:rsidRPr="003E2B4E" w:rsidRDefault="00291A78" w:rsidP="00291A78">
      <w:pPr>
        <w:pStyle w:val="2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</w:p>
    <w:p w14:paraId="795CF48E" w14:textId="77777777" w:rsidR="00291A78" w:rsidRPr="003E2B4E" w:rsidRDefault="00291A78" w:rsidP="00291A78">
      <w:pPr>
        <w:pStyle w:val="6"/>
        <w:rPr>
          <w:sz w:val="24"/>
        </w:rPr>
      </w:pPr>
      <w:r w:rsidRPr="003E2B4E">
        <w:rPr>
          <w:sz w:val="24"/>
        </w:rPr>
        <w:t>Вариант 1</w:t>
      </w:r>
    </w:p>
    <w:p w14:paraId="7E1EE7BD" w14:textId="77777777" w:rsidR="00291A78" w:rsidRPr="003E2B4E" w:rsidRDefault="00291A78" w:rsidP="00291A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B4E">
        <w:rPr>
          <w:rFonts w:ascii="Times New Roman" w:hAnsi="Times New Roman" w:cs="Times New Roman"/>
          <w:b/>
          <w:bCs/>
          <w:sz w:val="24"/>
          <w:szCs w:val="24"/>
        </w:rPr>
        <w:t xml:space="preserve">       (фамилии от А до К)</w:t>
      </w:r>
    </w:p>
    <w:p w14:paraId="02AD3D1E" w14:textId="77777777" w:rsidR="00291A78" w:rsidRPr="003E2B4E" w:rsidRDefault="00291A78" w:rsidP="00291A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E5A53" w14:textId="77777777" w:rsidR="00291A78" w:rsidRPr="003E2B4E" w:rsidRDefault="00291A78" w:rsidP="00291A78">
      <w:pPr>
        <w:pStyle w:val="22"/>
        <w:tabs>
          <w:tab w:val="clear" w:pos="9781"/>
        </w:tabs>
        <w:spacing w:line="360" w:lineRule="auto"/>
        <w:jc w:val="center"/>
        <w:rPr>
          <w:b/>
          <w:bCs/>
          <w:sz w:val="24"/>
        </w:rPr>
      </w:pPr>
      <w:r w:rsidRPr="003E2B4E">
        <w:rPr>
          <w:b/>
          <w:bCs/>
          <w:sz w:val="24"/>
        </w:rPr>
        <w:t>Вопросы теории:</w:t>
      </w:r>
    </w:p>
    <w:p w14:paraId="00AC055D" w14:textId="77777777" w:rsidR="00291A78" w:rsidRPr="003E2B4E" w:rsidRDefault="00291A78" w:rsidP="00291A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4E">
        <w:rPr>
          <w:rFonts w:ascii="Times New Roman" w:hAnsi="Times New Roman" w:cs="Times New Roman"/>
          <w:sz w:val="24"/>
          <w:szCs w:val="24"/>
        </w:rPr>
        <w:t>Правовые формы финансовой деятельности.</w:t>
      </w:r>
    </w:p>
    <w:p w14:paraId="625677C8" w14:textId="77777777" w:rsidR="00291A78" w:rsidRPr="003E2B4E" w:rsidRDefault="00291A78" w:rsidP="00291A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4E">
        <w:rPr>
          <w:rFonts w:ascii="Times New Roman" w:hAnsi="Times New Roman" w:cs="Times New Roman"/>
          <w:sz w:val="24"/>
          <w:szCs w:val="24"/>
        </w:rPr>
        <w:t>Бюджеты как общие фонды: понятие и виды.</w:t>
      </w:r>
    </w:p>
    <w:p w14:paraId="2A3E19F0" w14:textId="77777777" w:rsidR="00291A78" w:rsidRPr="003E2B4E" w:rsidRDefault="00291A78" w:rsidP="00291A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4E">
        <w:rPr>
          <w:rFonts w:ascii="Times New Roman" w:hAnsi="Times New Roman" w:cs="Times New Roman"/>
          <w:sz w:val="24"/>
          <w:szCs w:val="24"/>
        </w:rPr>
        <w:t>Понятие и особенности финансового контроля.</w:t>
      </w:r>
    </w:p>
    <w:p w14:paraId="2B75C8CE" w14:textId="77777777" w:rsidR="00291A78" w:rsidRPr="003E2B4E" w:rsidRDefault="00291A78" w:rsidP="00291A78">
      <w:pPr>
        <w:pStyle w:val="a6"/>
        <w:tabs>
          <w:tab w:val="clear" w:pos="4677"/>
          <w:tab w:val="clear" w:pos="9355"/>
        </w:tabs>
        <w:spacing w:line="360" w:lineRule="auto"/>
        <w:ind w:firstLine="720"/>
        <w:jc w:val="center"/>
        <w:rPr>
          <w:b/>
          <w:bCs/>
          <w:sz w:val="24"/>
        </w:rPr>
      </w:pPr>
    </w:p>
    <w:p w14:paraId="60A55EA6" w14:textId="77777777" w:rsidR="00291A78" w:rsidRPr="00291A78" w:rsidRDefault="00291A78" w:rsidP="00291A78">
      <w:pPr>
        <w:pStyle w:val="a6"/>
        <w:tabs>
          <w:tab w:val="clear" w:pos="4677"/>
          <w:tab w:val="clear" w:pos="9355"/>
        </w:tabs>
        <w:spacing w:line="360" w:lineRule="auto"/>
        <w:ind w:firstLine="720"/>
        <w:jc w:val="center"/>
        <w:rPr>
          <w:b/>
          <w:bCs/>
          <w:sz w:val="24"/>
        </w:rPr>
      </w:pPr>
      <w:r w:rsidRPr="003E2B4E">
        <w:rPr>
          <w:b/>
          <w:bCs/>
          <w:sz w:val="24"/>
        </w:rPr>
        <w:t>Практические задачи и упражнения:</w:t>
      </w:r>
    </w:p>
    <w:p w14:paraId="432D0203" w14:textId="77777777" w:rsidR="00291A78" w:rsidRPr="003E2B4E" w:rsidRDefault="00291A78" w:rsidP="00291A78">
      <w:pPr>
        <w:tabs>
          <w:tab w:val="left" w:pos="9072"/>
          <w:tab w:val="left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B4E">
        <w:rPr>
          <w:rFonts w:ascii="Times New Roman" w:hAnsi="Times New Roman" w:cs="Times New Roman"/>
          <w:sz w:val="24"/>
          <w:szCs w:val="24"/>
        </w:rPr>
        <w:t xml:space="preserve">№ 1. На основе анализа норм Конституции Российской Федерации самостоятельно определите принципы финансовой деятельности в Российской Федерации. </w:t>
      </w:r>
    </w:p>
    <w:p w14:paraId="30B302A9" w14:textId="77777777" w:rsidR="00291A78" w:rsidRPr="003E2B4E" w:rsidRDefault="00291A78" w:rsidP="00291A78">
      <w:pPr>
        <w:tabs>
          <w:tab w:val="left" w:pos="9072"/>
          <w:tab w:val="left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B4E">
        <w:rPr>
          <w:rFonts w:ascii="Times New Roman" w:hAnsi="Times New Roman" w:cs="Times New Roman"/>
          <w:b/>
          <w:i/>
          <w:sz w:val="24"/>
          <w:szCs w:val="24"/>
        </w:rPr>
        <w:t>Покажите,  как</w:t>
      </w:r>
      <w:proofErr w:type="gramEnd"/>
      <w:r w:rsidRPr="003E2B4E">
        <w:rPr>
          <w:rFonts w:ascii="Times New Roman" w:hAnsi="Times New Roman" w:cs="Times New Roman"/>
          <w:b/>
          <w:i/>
          <w:sz w:val="24"/>
          <w:szCs w:val="24"/>
        </w:rPr>
        <w:t xml:space="preserve"> найденные вами принципы соотносятся с принципами финансовой деятельности выделяемыми в литературе.</w:t>
      </w:r>
      <w:r w:rsidRPr="003E2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9D181" w14:textId="77777777" w:rsidR="00291A78" w:rsidRPr="003E2B4E" w:rsidRDefault="00291A78" w:rsidP="00291A78">
      <w:pPr>
        <w:widowControl w:val="0"/>
        <w:tabs>
          <w:tab w:val="left" w:pos="9639"/>
        </w:tabs>
        <w:adjustRightInd w:val="0"/>
        <w:ind w:firstLine="567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</w:rPr>
      </w:pPr>
    </w:p>
    <w:p w14:paraId="02671FFA" w14:textId="77777777" w:rsidR="00291A78" w:rsidRPr="003E2B4E" w:rsidRDefault="00291A78" w:rsidP="00291A78">
      <w:pPr>
        <w:widowControl w:val="0"/>
        <w:tabs>
          <w:tab w:val="left" w:pos="9639"/>
        </w:tabs>
        <w:adjustRightInd w:val="0"/>
        <w:ind w:firstLine="567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</w:rPr>
      </w:pPr>
      <w:r w:rsidRPr="003E2B4E">
        <w:rPr>
          <w:rFonts w:ascii="Times New Roman" w:eastAsia="MS Mincho" w:hAnsi="Times New Roman" w:cs="Times New Roman"/>
          <w:sz w:val="24"/>
          <w:szCs w:val="24"/>
        </w:rPr>
        <w:t>№ 2.  Какими отраслями права будут урегулированы действия, если Вы:</w:t>
      </w:r>
    </w:p>
    <w:p w14:paraId="494272B1" w14:textId="77777777" w:rsidR="00291A78" w:rsidRPr="003E2B4E" w:rsidRDefault="00291A78" w:rsidP="00291A78">
      <w:pPr>
        <w:widowControl w:val="0"/>
        <w:tabs>
          <w:tab w:val="left" w:pos="9639"/>
        </w:tabs>
        <w:adjustRightInd w:val="0"/>
        <w:ind w:firstLine="567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</w:rPr>
      </w:pPr>
      <w:r w:rsidRPr="003E2B4E">
        <w:rPr>
          <w:rFonts w:ascii="Times New Roman" w:eastAsia="MS Mincho" w:hAnsi="Times New Roman" w:cs="Times New Roman"/>
          <w:sz w:val="24"/>
          <w:szCs w:val="24"/>
        </w:rPr>
        <w:t xml:space="preserve">а) сделали вклад в отделении Сбербанка России, зарегистрировались в качестве предпринимателя, открыли расчетный счет в банке для своей </w:t>
      </w:r>
      <w:proofErr w:type="gramStart"/>
      <w:r w:rsidRPr="003E2B4E">
        <w:rPr>
          <w:rFonts w:ascii="Times New Roman" w:eastAsia="MS Mincho" w:hAnsi="Times New Roman" w:cs="Times New Roman"/>
          <w:sz w:val="24"/>
          <w:szCs w:val="24"/>
        </w:rPr>
        <w:t>организации,  оформили</w:t>
      </w:r>
      <w:proofErr w:type="gramEnd"/>
      <w:r w:rsidRPr="003E2B4E">
        <w:rPr>
          <w:rFonts w:ascii="Times New Roman" w:eastAsia="MS Mincho" w:hAnsi="Times New Roman" w:cs="Times New Roman"/>
          <w:sz w:val="24"/>
          <w:szCs w:val="24"/>
        </w:rPr>
        <w:t xml:space="preserve"> банковский кредит, одолжили соседу деньги под установленный Вами процент;</w:t>
      </w:r>
    </w:p>
    <w:p w14:paraId="1536C4FA" w14:textId="77777777" w:rsidR="00291A78" w:rsidRPr="003E2B4E" w:rsidRDefault="00291A78" w:rsidP="00291A78">
      <w:pPr>
        <w:widowControl w:val="0"/>
        <w:tabs>
          <w:tab w:val="left" w:pos="9639"/>
        </w:tabs>
        <w:adjustRightInd w:val="0"/>
        <w:ind w:firstLine="567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</w:rPr>
      </w:pPr>
      <w:r w:rsidRPr="003E2B4E">
        <w:rPr>
          <w:rFonts w:ascii="Times New Roman" w:eastAsia="MS Mincho" w:hAnsi="Times New Roman" w:cs="Times New Roman"/>
          <w:sz w:val="24"/>
          <w:szCs w:val="24"/>
        </w:rPr>
        <w:t xml:space="preserve">б) купили облигацию федерального займа, </w:t>
      </w:r>
      <w:proofErr w:type="gramStart"/>
      <w:r w:rsidRPr="003E2B4E">
        <w:rPr>
          <w:rFonts w:ascii="Times New Roman" w:eastAsia="MS Mincho" w:hAnsi="Times New Roman" w:cs="Times New Roman"/>
          <w:sz w:val="24"/>
          <w:szCs w:val="24"/>
        </w:rPr>
        <w:t>муниципальный  лотерейный</w:t>
      </w:r>
      <w:proofErr w:type="gramEnd"/>
      <w:r w:rsidRPr="003E2B4E">
        <w:rPr>
          <w:rFonts w:ascii="Times New Roman" w:eastAsia="MS Mincho" w:hAnsi="Times New Roman" w:cs="Times New Roman"/>
          <w:sz w:val="24"/>
          <w:szCs w:val="24"/>
        </w:rPr>
        <w:t xml:space="preserve"> билет, акции акционерного общества, валюту в долларах США и в ЕВРО в уполномоченном банке или на вещевом рынке;</w:t>
      </w:r>
    </w:p>
    <w:p w14:paraId="712F58AC" w14:textId="77777777" w:rsidR="00291A78" w:rsidRPr="003E2B4E" w:rsidRDefault="00291A78" w:rsidP="00291A78">
      <w:pPr>
        <w:widowControl w:val="0"/>
        <w:tabs>
          <w:tab w:val="left" w:pos="9639"/>
        </w:tabs>
        <w:adjustRightInd w:val="0"/>
        <w:ind w:firstLine="567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</w:rPr>
      </w:pPr>
      <w:r w:rsidRPr="003E2B4E">
        <w:rPr>
          <w:rFonts w:ascii="Times New Roman" w:eastAsia="MS Mincho" w:hAnsi="Times New Roman" w:cs="Times New Roman"/>
          <w:sz w:val="24"/>
          <w:szCs w:val="24"/>
        </w:rPr>
        <w:t>в) застраховали жизнь и имущество в Росгосстрахе, в частной страховой фирме, при покупке билета на поезд, застраховали свою ответственность по договору ОСАГО, уплатили добровольные взносы в Пенсионный фонд РФ;</w:t>
      </w:r>
    </w:p>
    <w:p w14:paraId="4069C4FB" w14:textId="77777777" w:rsidR="00291A78" w:rsidRPr="003E2B4E" w:rsidRDefault="00291A78" w:rsidP="00291A78">
      <w:pPr>
        <w:widowControl w:val="0"/>
        <w:tabs>
          <w:tab w:val="left" w:pos="9639"/>
        </w:tabs>
        <w:adjustRightInd w:val="0"/>
        <w:ind w:firstLine="567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</w:rPr>
      </w:pPr>
      <w:r w:rsidRPr="003E2B4E">
        <w:rPr>
          <w:rFonts w:ascii="Times New Roman" w:eastAsia="MS Mincho" w:hAnsi="Times New Roman" w:cs="Times New Roman"/>
          <w:sz w:val="24"/>
          <w:szCs w:val="24"/>
        </w:rPr>
        <w:t>г) получили вознаграждение за свой труд в качестве депутата, по договору подряда в организации, заработную плату на казенном предприятии;</w:t>
      </w:r>
    </w:p>
    <w:p w14:paraId="34B6ACD2" w14:textId="77777777" w:rsidR="00291A78" w:rsidRPr="003E2B4E" w:rsidRDefault="00291A78" w:rsidP="00291A78">
      <w:pPr>
        <w:widowControl w:val="0"/>
        <w:tabs>
          <w:tab w:val="left" w:pos="9639"/>
        </w:tabs>
        <w:adjustRightInd w:val="0"/>
        <w:ind w:firstLine="567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3E2B4E">
        <w:rPr>
          <w:rFonts w:ascii="Times New Roman" w:eastAsia="MS Mincho" w:hAnsi="Times New Roman" w:cs="Times New Roman"/>
          <w:sz w:val="24"/>
          <w:szCs w:val="24"/>
        </w:rPr>
        <w:t>д)  уплатили</w:t>
      </w:r>
      <w:proofErr w:type="gramEnd"/>
      <w:r w:rsidRPr="003E2B4E">
        <w:rPr>
          <w:rFonts w:ascii="Times New Roman" w:eastAsia="MS Mincho" w:hAnsi="Times New Roman" w:cs="Times New Roman"/>
          <w:sz w:val="24"/>
          <w:szCs w:val="24"/>
        </w:rPr>
        <w:t xml:space="preserve"> таможенную пошлину за ввоз автомобиля на территорию Таможенного союза, государственную пошлину за нотариальные действия, алименты на ребенка, пеню за неуплату налога, штраф за нарушение правил дорожного движения;</w:t>
      </w:r>
    </w:p>
    <w:p w14:paraId="5F10D3BF" w14:textId="77777777" w:rsidR="00291A78" w:rsidRPr="003E2B4E" w:rsidRDefault="00291A78" w:rsidP="00291A78">
      <w:pPr>
        <w:widowControl w:val="0"/>
        <w:tabs>
          <w:tab w:val="left" w:pos="9639"/>
        </w:tabs>
        <w:adjustRightInd w:val="0"/>
        <w:ind w:firstLine="567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3E2B4E">
        <w:rPr>
          <w:rFonts w:ascii="Times New Roman" w:eastAsia="MS Mincho" w:hAnsi="Times New Roman" w:cs="Times New Roman"/>
          <w:sz w:val="24"/>
          <w:szCs w:val="24"/>
        </w:rPr>
        <w:t>е)  приобрели</w:t>
      </w:r>
      <w:proofErr w:type="gramEnd"/>
      <w:r w:rsidRPr="003E2B4E">
        <w:rPr>
          <w:rFonts w:ascii="Times New Roman" w:eastAsia="MS Mincho" w:hAnsi="Times New Roman" w:cs="Times New Roman"/>
          <w:sz w:val="24"/>
          <w:szCs w:val="24"/>
        </w:rPr>
        <w:t xml:space="preserve"> грузовой автомобиль на аукционе по продаже муниципального имущества, легковой автомобиль в специализированном магазине, купили бензин на АЗС, торгуете спиртными напитками в своем ресторане, продали свою дачу.</w:t>
      </w:r>
    </w:p>
    <w:p w14:paraId="23982FF6" w14:textId="77777777" w:rsidR="00291A78" w:rsidRPr="003E2B4E" w:rsidRDefault="00291A78" w:rsidP="00291A78">
      <w:pPr>
        <w:widowControl w:val="0"/>
        <w:tabs>
          <w:tab w:val="left" w:pos="9639"/>
        </w:tabs>
        <w:adjustRightInd w:val="0"/>
        <w:ind w:firstLine="567"/>
        <w:jc w:val="both"/>
        <w:textAlignment w:val="baseline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3E2B4E">
        <w:rPr>
          <w:rFonts w:ascii="Times New Roman" w:eastAsia="MS Mincho" w:hAnsi="Times New Roman" w:cs="Times New Roman"/>
          <w:b/>
          <w:i/>
          <w:sz w:val="24"/>
          <w:szCs w:val="24"/>
        </w:rPr>
        <w:t>Назовите отличительные особенности предмета и метода правового регулирования вышеуказанных отношений. Какие отношения финансово-правового характера могут возникнуть при этом?</w:t>
      </w:r>
    </w:p>
    <w:p w14:paraId="2074C796" w14:textId="77777777" w:rsidR="00291A78" w:rsidRPr="003E2B4E" w:rsidRDefault="00291A78" w:rsidP="00291A78">
      <w:pPr>
        <w:tabs>
          <w:tab w:val="left" w:pos="1134"/>
          <w:tab w:val="left" w:pos="9072"/>
          <w:tab w:val="left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198974" w14:textId="77777777" w:rsidR="00291A78" w:rsidRPr="003E2B4E" w:rsidRDefault="00291A78" w:rsidP="00291A78">
      <w:pPr>
        <w:tabs>
          <w:tab w:val="left" w:pos="1134"/>
          <w:tab w:val="left" w:pos="9072"/>
          <w:tab w:val="left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B4E">
        <w:rPr>
          <w:rFonts w:ascii="Times New Roman" w:hAnsi="Times New Roman" w:cs="Times New Roman"/>
          <w:sz w:val="24"/>
          <w:szCs w:val="24"/>
        </w:rPr>
        <w:t xml:space="preserve">№ 3. Среди участников отношений, регулируемых законодательством о налогах и сборах, выделите органы государственной власти и местного самоуправления. Определите понятие налогового органа. Укажите, на какие органы возложены отдельные функции налоговых органов. </w:t>
      </w:r>
    </w:p>
    <w:p w14:paraId="5DBAF750" w14:textId="77777777" w:rsidR="00291A78" w:rsidRPr="003E2B4E" w:rsidRDefault="00291A78" w:rsidP="00291A78">
      <w:pPr>
        <w:tabs>
          <w:tab w:val="left" w:pos="1134"/>
          <w:tab w:val="left" w:pos="9072"/>
          <w:tab w:val="left" w:pos="9639"/>
        </w:tabs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3E2B4E">
        <w:rPr>
          <w:rFonts w:ascii="Times New Roman" w:hAnsi="Times New Roman" w:cs="Times New Roman"/>
          <w:b/>
          <w:i/>
          <w:sz w:val="24"/>
          <w:szCs w:val="24"/>
        </w:rPr>
        <w:t xml:space="preserve">Покажите предметы ведения, права и обязанности налоговых органов. </w:t>
      </w:r>
    </w:p>
    <w:p w14:paraId="68AE9F89" w14:textId="77777777" w:rsidR="00291A78" w:rsidRPr="003E2B4E" w:rsidRDefault="00291A78" w:rsidP="00291A78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E2B4E">
        <w:rPr>
          <w:rFonts w:ascii="Times New Roman" w:hAnsi="Times New Roman" w:cs="Times New Roman"/>
          <w:sz w:val="24"/>
          <w:szCs w:val="24"/>
        </w:rPr>
        <w:t>Вариант 2</w:t>
      </w:r>
    </w:p>
    <w:p w14:paraId="0E2B450E" w14:textId="77777777" w:rsidR="00291A78" w:rsidRPr="003E2B4E" w:rsidRDefault="00291A78" w:rsidP="00291A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B4E">
        <w:rPr>
          <w:rFonts w:ascii="Times New Roman" w:hAnsi="Times New Roman" w:cs="Times New Roman"/>
          <w:b/>
          <w:bCs/>
          <w:sz w:val="24"/>
          <w:szCs w:val="24"/>
        </w:rPr>
        <w:t xml:space="preserve"> (фамилии от Л до </w:t>
      </w:r>
      <w:proofErr w:type="gramStart"/>
      <w:r w:rsidRPr="003E2B4E">
        <w:rPr>
          <w:rFonts w:ascii="Times New Roman" w:hAnsi="Times New Roman" w:cs="Times New Roman"/>
          <w:b/>
          <w:bCs/>
          <w:sz w:val="24"/>
          <w:szCs w:val="24"/>
        </w:rPr>
        <w:t>Я</w:t>
      </w:r>
      <w:proofErr w:type="gramEnd"/>
      <w:r w:rsidRPr="003E2B4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D04EE59" w14:textId="77777777" w:rsidR="00291A78" w:rsidRPr="003E2B4E" w:rsidRDefault="00291A78" w:rsidP="00291A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89204" w14:textId="77777777" w:rsidR="00291A78" w:rsidRPr="003E2B4E" w:rsidRDefault="00291A78" w:rsidP="00291A78">
      <w:pPr>
        <w:pStyle w:val="22"/>
        <w:tabs>
          <w:tab w:val="clear" w:pos="9781"/>
        </w:tabs>
        <w:spacing w:line="360" w:lineRule="auto"/>
        <w:jc w:val="center"/>
        <w:rPr>
          <w:b/>
          <w:bCs/>
          <w:sz w:val="24"/>
        </w:rPr>
      </w:pPr>
      <w:r w:rsidRPr="003E2B4E">
        <w:rPr>
          <w:b/>
          <w:bCs/>
          <w:sz w:val="24"/>
        </w:rPr>
        <w:t>Вопросы теории:</w:t>
      </w:r>
    </w:p>
    <w:p w14:paraId="62467A71" w14:textId="77777777" w:rsidR="00291A78" w:rsidRPr="00291A78" w:rsidRDefault="00291A78" w:rsidP="00291A78">
      <w:pPr>
        <w:pStyle w:val="a3"/>
        <w:rPr>
          <w:sz w:val="24"/>
          <w:szCs w:val="24"/>
        </w:rPr>
      </w:pPr>
      <w:r w:rsidRPr="00291A78">
        <w:rPr>
          <w:sz w:val="24"/>
          <w:szCs w:val="24"/>
        </w:rPr>
        <w:t>1. Методы финансовой деятельности Российской Федерации</w:t>
      </w:r>
    </w:p>
    <w:p w14:paraId="44D43CD5" w14:textId="77777777" w:rsidR="00291A78" w:rsidRPr="00291A78" w:rsidRDefault="00291A78" w:rsidP="00291A78">
      <w:pPr>
        <w:pStyle w:val="a3"/>
        <w:rPr>
          <w:sz w:val="24"/>
          <w:szCs w:val="24"/>
        </w:rPr>
      </w:pPr>
      <w:r w:rsidRPr="00291A78">
        <w:rPr>
          <w:sz w:val="24"/>
          <w:szCs w:val="24"/>
        </w:rPr>
        <w:t>2.  Внебюджетные фонды: понятие и виды</w:t>
      </w:r>
    </w:p>
    <w:p w14:paraId="1D2E93EB" w14:textId="77777777" w:rsidR="00291A78" w:rsidRPr="00291A78" w:rsidRDefault="00291A78" w:rsidP="00291A78">
      <w:pPr>
        <w:pStyle w:val="a3"/>
        <w:rPr>
          <w:sz w:val="24"/>
          <w:szCs w:val="24"/>
        </w:rPr>
      </w:pPr>
      <w:r w:rsidRPr="00291A78">
        <w:rPr>
          <w:sz w:val="24"/>
          <w:szCs w:val="24"/>
        </w:rPr>
        <w:t>3. Понятие и особенности финансово-правовых норм</w:t>
      </w:r>
    </w:p>
    <w:p w14:paraId="1EED5E5D" w14:textId="77777777" w:rsidR="00291A78" w:rsidRPr="003E2B4E" w:rsidRDefault="00291A78" w:rsidP="00291A78">
      <w:pPr>
        <w:pStyle w:val="a6"/>
        <w:tabs>
          <w:tab w:val="clear" w:pos="4677"/>
          <w:tab w:val="clear" w:pos="9355"/>
        </w:tabs>
        <w:ind w:firstLine="720"/>
        <w:jc w:val="center"/>
        <w:rPr>
          <w:b/>
          <w:bCs/>
          <w:sz w:val="24"/>
        </w:rPr>
      </w:pPr>
    </w:p>
    <w:p w14:paraId="1349CDE9" w14:textId="77777777" w:rsidR="00291A78" w:rsidRPr="00291A78" w:rsidRDefault="00291A78" w:rsidP="00291A78">
      <w:pPr>
        <w:pStyle w:val="a6"/>
        <w:tabs>
          <w:tab w:val="clear" w:pos="4677"/>
          <w:tab w:val="clear" w:pos="9355"/>
        </w:tabs>
        <w:spacing w:line="360" w:lineRule="auto"/>
        <w:ind w:firstLine="720"/>
        <w:jc w:val="center"/>
        <w:rPr>
          <w:b/>
          <w:bCs/>
          <w:sz w:val="24"/>
        </w:rPr>
      </w:pPr>
      <w:r w:rsidRPr="003E2B4E">
        <w:rPr>
          <w:b/>
          <w:bCs/>
          <w:sz w:val="24"/>
        </w:rPr>
        <w:t>Практические задачи и упражнения:</w:t>
      </w:r>
    </w:p>
    <w:p w14:paraId="116D18FF" w14:textId="77777777" w:rsidR="00291A78" w:rsidRPr="003E2B4E" w:rsidRDefault="00291A78" w:rsidP="00291A78">
      <w:pPr>
        <w:tabs>
          <w:tab w:val="left" w:pos="9072"/>
          <w:tab w:val="left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B4E">
        <w:rPr>
          <w:rFonts w:ascii="Times New Roman" w:hAnsi="Times New Roman" w:cs="Times New Roman"/>
          <w:sz w:val="24"/>
          <w:szCs w:val="24"/>
        </w:rPr>
        <w:t xml:space="preserve">№ 1. На основе анализа норм Бюджетного кодекса Российской Федерации определите специальные принципы организации бюджетной системы в Российской Федерации. </w:t>
      </w:r>
    </w:p>
    <w:p w14:paraId="2164AEB4" w14:textId="77777777" w:rsidR="00291A78" w:rsidRPr="003E2B4E" w:rsidRDefault="00291A78" w:rsidP="00291A78">
      <w:pPr>
        <w:tabs>
          <w:tab w:val="left" w:pos="9072"/>
          <w:tab w:val="left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B4E">
        <w:rPr>
          <w:rFonts w:ascii="Times New Roman" w:hAnsi="Times New Roman" w:cs="Times New Roman"/>
          <w:b/>
          <w:i/>
          <w:sz w:val="24"/>
          <w:szCs w:val="24"/>
        </w:rPr>
        <w:t>Покажите,  как</w:t>
      </w:r>
      <w:proofErr w:type="gramEnd"/>
      <w:r w:rsidRPr="003E2B4E">
        <w:rPr>
          <w:rFonts w:ascii="Times New Roman" w:hAnsi="Times New Roman" w:cs="Times New Roman"/>
          <w:b/>
          <w:i/>
          <w:sz w:val="24"/>
          <w:szCs w:val="24"/>
        </w:rPr>
        <w:t xml:space="preserve"> найденные вами принципы соотносятся с принципами финансовой деятельности.</w:t>
      </w:r>
      <w:r w:rsidRPr="003E2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EEE7B" w14:textId="77777777" w:rsidR="00291A78" w:rsidRPr="003E2B4E" w:rsidRDefault="00291A78" w:rsidP="00291A78">
      <w:pPr>
        <w:tabs>
          <w:tab w:val="left" w:pos="9355"/>
          <w:tab w:val="left" w:pos="963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3E2B4E">
        <w:rPr>
          <w:rFonts w:ascii="Times New Roman" w:hAnsi="Times New Roman" w:cs="Times New Roman"/>
          <w:sz w:val="24"/>
          <w:szCs w:val="24"/>
        </w:rPr>
        <w:t>№ 2.  Определите правовую форму следующих правовых актов:</w:t>
      </w:r>
    </w:p>
    <w:p w14:paraId="3C5FBC46" w14:textId="77777777" w:rsidR="00291A78" w:rsidRPr="003E2B4E" w:rsidRDefault="00291A78" w:rsidP="00291A78">
      <w:pPr>
        <w:widowControl w:val="0"/>
        <w:numPr>
          <w:ilvl w:val="0"/>
          <w:numId w:val="2"/>
        </w:numPr>
        <w:tabs>
          <w:tab w:val="left" w:pos="0"/>
        </w:tabs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2B4E">
        <w:rPr>
          <w:rFonts w:ascii="Times New Roman" w:hAnsi="Times New Roman" w:cs="Times New Roman"/>
          <w:sz w:val="24"/>
          <w:szCs w:val="24"/>
        </w:rPr>
        <w:t>Федеральный закон «О федеральном бюджете на текущий финансовый год и плановый период»;</w:t>
      </w:r>
    </w:p>
    <w:p w14:paraId="3FC6B03B" w14:textId="77777777" w:rsidR="00291A78" w:rsidRPr="003E2B4E" w:rsidRDefault="00291A78" w:rsidP="00291A78">
      <w:pPr>
        <w:widowControl w:val="0"/>
        <w:numPr>
          <w:ilvl w:val="0"/>
          <w:numId w:val="2"/>
        </w:numPr>
        <w:tabs>
          <w:tab w:val="left" w:pos="0"/>
        </w:tabs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2B4E">
        <w:rPr>
          <w:rFonts w:ascii="Times New Roman" w:hAnsi="Times New Roman" w:cs="Times New Roman"/>
          <w:sz w:val="24"/>
          <w:szCs w:val="24"/>
        </w:rPr>
        <w:t>Закон Томской области «О бюджетном процессе в Томской области»;</w:t>
      </w:r>
    </w:p>
    <w:p w14:paraId="4463A95D" w14:textId="77777777" w:rsidR="00291A78" w:rsidRPr="003E2B4E" w:rsidRDefault="00291A78" w:rsidP="00291A78">
      <w:pPr>
        <w:widowControl w:val="0"/>
        <w:numPr>
          <w:ilvl w:val="0"/>
          <w:numId w:val="2"/>
        </w:numPr>
        <w:tabs>
          <w:tab w:val="left" w:pos="0"/>
        </w:tabs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2B4E">
        <w:rPr>
          <w:rFonts w:ascii="Times New Roman" w:hAnsi="Times New Roman" w:cs="Times New Roman"/>
          <w:sz w:val="24"/>
          <w:szCs w:val="24"/>
        </w:rPr>
        <w:t xml:space="preserve">Положение о Министерстве финансов Российской Федерации; </w:t>
      </w:r>
    </w:p>
    <w:p w14:paraId="3E653E22" w14:textId="77777777" w:rsidR="00291A78" w:rsidRPr="003E2B4E" w:rsidRDefault="00291A78" w:rsidP="00291A78">
      <w:pPr>
        <w:widowControl w:val="0"/>
        <w:numPr>
          <w:ilvl w:val="0"/>
          <w:numId w:val="2"/>
        </w:numPr>
        <w:tabs>
          <w:tab w:val="left" w:pos="0"/>
        </w:tabs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2B4E">
        <w:rPr>
          <w:rFonts w:ascii="Times New Roman" w:hAnsi="Times New Roman" w:cs="Times New Roman"/>
          <w:sz w:val="24"/>
          <w:szCs w:val="24"/>
        </w:rPr>
        <w:t>Федеральный закон «О бюджете Федерального фонда обязательного медицинского страхования на текущий финансовый год и плановый период»;</w:t>
      </w:r>
    </w:p>
    <w:p w14:paraId="4D0D8707" w14:textId="77777777" w:rsidR="00291A78" w:rsidRPr="003E2B4E" w:rsidRDefault="00291A78" w:rsidP="00291A78">
      <w:pPr>
        <w:widowControl w:val="0"/>
        <w:numPr>
          <w:ilvl w:val="0"/>
          <w:numId w:val="2"/>
        </w:numPr>
        <w:tabs>
          <w:tab w:val="left" w:pos="0"/>
        </w:tabs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2B4E">
        <w:rPr>
          <w:rFonts w:ascii="Times New Roman" w:hAnsi="Times New Roman" w:cs="Times New Roman"/>
          <w:sz w:val="24"/>
          <w:szCs w:val="24"/>
        </w:rPr>
        <w:t>Федеральный закон «Об утверждении отчета об исполнении федерального фонда обязательного медицинского страхования за предыдущий финансовый год».</w:t>
      </w:r>
    </w:p>
    <w:p w14:paraId="1B01E7DE" w14:textId="77777777" w:rsidR="00291A78" w:rsidRPr="003E2B4E" w:rsidRDefault="00291A78" w:rsidP="00291A78">
      <w:pPr>
        <w:widowControl w:val="0"/>
        <w:numPr>
          <w:ilvl w:val="0"/>
          <w:numId w:val="2"/>
        </w:numPr>
        <w:tabs>
          <w:tab w:val="left" w:pos="0"/>
        </w:tabs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2B4E">
        <w:rPr>
          <w:rFonts w:ascii="Times New Roman" w:hAnsi="Times New Roman" w:cs="Times New Roman"/>
          <w:sz w:val="24"/>
          <w:szCs w:val="24"/>
        </w:rPr>
        <w:t>Смета Департамента финансов Администрации г. Томска;</w:t>
      </w:r>
    </w:p>
    <w:p w14:paraId="3328FEB3" w14:textId="77777777" w:rsidR="00291A78" w:rsidRPr="00073093" w:rsidRDefault="00291A78" w:rsidP="00291A78">
      <w:pPr>
        <w:pStyle w:val="ConsPlusNormal"/>
        <w:widowControl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93">
        <w:rPr>
          <w:rFonts w:ascii="Times New Roman" w:hAnsi="Times New Roman" w:cs="Times New Roman"/>
          <w:sz w:val="24"/>
          <w:szCs w:val="24"/>
          <w:lang w:val="ru-RU"/>
        </w:rPr>
        <w:t>Решение Думы Города Томска «Об установлении на территории муниципального образования "Город Томск" налога на имущество физических лиц»;</w:t>
      </w:r>
    </w:p>
    <w:p w14:paraId="46BFE4B4" w14:textId="77777777" w:rsidR="00291A78" w:rsidRPr="003E2B4E" w:rsidRDefault="00291A78" w:rsidP="00291A78">
      <w:pPr>
        <w:widowControl w:val="0"/>
        <w:numPr>
          <w:ilvl w:val="0"/>
          <w:numId w:val="2"/>
        </w:numPr>
        <w:tabs>
          <w:tab w:val="left" w:pos="0"/>
        </w:tabs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2B4E">
        <w:rPr>
          <w:rFonts w:ascii="Times New Roman" w:hAnsi="Times New Roman" w:cs="Times New Roman"/>
          <w:sz w:val="24"/>
          <w:szCs w:val="24"/>
        </w:rPr>
        <w:t>Баланс доходов и расходов МУП «Томск исторический»;</w:t>
      </w:r>
    </w:p>
    <w:p w14:paraId="4AB5B8C3" w14:textId="77777777" w:rsidR="00291A78" w:rsidRPr="003E2B4E" w:rsidRDefault="00291A78" w:rsidP="00291A78">
      <w:pPr>
        <w:widowControl w:val="0"/>
        <w:numPr>
          <w:ilvl w:val="0"/>
          <w:numId w:val="2"/>
        </w:numPr>
        <w:tabs>
          <w:tab w:val="left" w:pos="0"/>
        </w:tabs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2B4E">
        <w:rPr>
          <w:rFonts w:ascii="Times New Roman" w:hAnsi="Times New Roman" w:cs="Times New Roman"/>
          <w:sz w:val="24"/>
          <w:szCs w:val="24"/>
        </w:rPr>
        <w:t>Баланс доходов и расходов ОАО «</w:t>
      </w:r>
      <w:proofErr w:type="spellStart"/>
      <w:r w:rsidRPr="003E2B4E">
        <w:rPr>
          <w:rFonts w:ascii="Times New Roman" w:hAnsi="Times New Roman" w:cs="Times New Roman"/>
          <w:sz w:val="24"/>
          <w:szCs w:val="24"/>
        </w:rPr>
        <w:t>Газпромнефть</w:t>
      </w:r>
      <w:proofErr w:type="spellEnd"/>
      <w:r w:rsidRPr="003E2B4E">
        <w:rPr>
          <w:rFonts w:ascii="Times New Roman" w:hAnsi="Times New Roman" w:cs="Times New Roman"/>
          <w:sz w:val="24"/>
          <w:szCs w:val="24"/>
        </w:rPr>
        <w:t>»;</w:t>
      </w:r>
    </w:p>
    <w:p w14:paraId="387DF5D8" w14:textId="77777777" w:rsidR="00291A78" w:rsidRPr="003E2B4E" w:rsidRDefault="00291A78" w:rsidP="00291A78">
      <w:pPr>
        <w:widowControl w:val="0"/>
        <w:numPr>
          <w:ilvl w:val="0"/>
          <w:numId w:val="2"/>
        </w:numPr>
        <w:tabs>
          <w:tab w:val="left" w:pos="0"/>
        </w:tabs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2B4E">
        <w:rPr>
          <w:rFonts w:ascii="Times New Roman" w:hAnsi="Times New Roman" w:cs="Times New Roman"/>
          <w:sz w:val="24"/>
          <w:szCs w:val="24"/>
        </w:rPr>
        <w:t>Декларация о доходах физического лица;</w:t>
      </w:r>
    </w:p>
    <w:p w14:paraId="534D339D" w14:textId="77777777" w:rsidR="00291A78" w:rsidRPr="003E2B4E" w:rsidRDefault="00291A78" w:rsidP="00291A78">
      <w:pPr>
        <w:widowControl w:val="0"/>
        <w:numPr>
          <w:ilvl w:val="0"/>
          <w:numId w:val="2"/>
        </w:numPr>
        <w:tabs>
          <w:tab w:val="left" w:pos="0"/>
        </w:tabs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2B4E">
        <w:rPr>
          <w:rFonts w:ascii="Times New Roman" w:hAnsi="Times New Roman" w:cs="Times New Roman"/>
          <w:sz w:val="24"/>
          <w:szCs w:val="24"/>
        </w:rPr>
        <w:t>Единое налоговое уведомление о размере и сроках уплаты имущественных налогов;</w:t>
      </w:r>
    </w:p>
    <w:p w14:paraId="53C1E733" w14:textId="77777777" w:rsidR="00291A78" w:rsidRPr="003E2B4E" w:rsidRDefault="00291A78" w:rsidP="00291A78">
      <w:pPr>
        <w:widowControl w:val="0"/>
        <w:numPr>
          <w:ilvl w:val="0"/>
          <w:numId w:val="2"/>
        </w:numPr>
        <w:tabs>
          <w:tab w:val="left" w:pos="0"/>
        </w:tabs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2B4E">
        <w:rPr>
          <w:rFonts w:ascii="Times New Roman" w:hAnsi="Times New Roman" w:cs="Times New Roman"/>
          <w:sz w:val="24"/>
          <w:szCs w:val="24"/>
        </w:rPr>
        <w:t>Налоговый кодекс Российской Федерации;</w:t>
      </w:r>
    </w:p>
    <w:p w14:paraId="50CF6F36" w14:textId="77777777" w:rsidR="00291A78" w:rsidRPr="00073093" w:rsidRDefault="00291A78" w:rsidP="00291A78">
      <w:pPr>
        <w:pStyle w:val="ConsPlusNormal"/>
        <w:widowControl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93">
        <w:rPr>
          <w:rFonts w:ascii="Times New Roman" w:hAnsi="Times New Roman" w:cs="Times New Roman"/>
          <w:sz w:val="24"/>
          <w:szCs w:val="24"/>
          <w:lang w:val="ru-RU"/>
        </w:rPr>
        <w:t>Приказ Минфина РФ «Об утверждении Положения о порядке проведения инвентаризации имущества налогоплательщиков при налоговой проверке»;</w:t>
      </w:r>
    </w:p>
    <w:p w14:paraId="40EA42BC" w14:textId="77777777" w:rsidR="00291A78" w:rsidRPr="00073093" w:rsidRDefault="00291A78" w:rsidP="00291A78">
      <w:pPr>
        <w:pStyle w:val="ConsPlusNormal"/>
        <w:widowControl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93">
        <w:rPr>
          <w:rFonts w:ascii="Times New Roman" w:hAnsi="Times New Roman" w:cs="Times New Roman"/>
          <w:sz w:val="24"/>
          <w:szCs w:val="24"/>
          <w:lang w:val="ru-RU"/>
        </w:rPr>
        <w:t>Постановление Пленума ВАС РФ «О некоторых вопросах, возникших у арбитражных судов при рассмотрении дел, связанных с взиманием земельного налога»;</w:t>
      </w:r>
    </w:p>
    <w:p w14:paraId="760EF126" w14:textId="77777777" w:rsidR="00291A78" w:rsidRPr="00073093" w:rsidRDefault="00291A78" w:rsidP="00291A78">
      <w:pPr>
        <w:pStyle w:val="ConsPlusNormal"/>
        <w:widowControl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93">
        <w:rPr>
          <w:rFonts w:ascii="Times New Roman" w:hAnsi="Times New Roman" w:cs="Times New Roman"/>
          <w:sz w:val="24"/>
          <w:szCs w:val="24"/>
          <w:lang w:val="ru-RU"/>
        </w:rPr>
        <w:t>Письмо ФНС России «О размере государственной пошлины, подлежащей уплате при подаче в суд общей юрисдикции искового заявления о признании права собственности на дом и земельный участок»;</w:t>
      </w:r>
    </w:p>
    <w:p w14:paraId="36462A41" w14:textId="77777777" w:rsidR="00291A78" w:rsidRPr="00073093" w:rsidRDefault="00291A78" w:rsidP="00291A78">
      <w:pPr>
        <w:pStyle w:val="ConsPlusNormal"/>
        <w:widowControl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93">
        <w:rPr>
          <w:rFonts w:ascii="Times New Roman" w:hAnsi="Times New Roman" w:cs="Times New Roman"/>
          <w:sz w:val="24"/>
          <w:szCs w:val="24"/>
          <w:lang w:val="ru-RU"/>
        </w:rPr>
        <w:t>Приказ Минфина РФ «Об утверждении Методических указаний по бухгалтерскому учету основных средств»;</w:t>
      </w:r>
    </w:p>
    <w:p w14:paraId="3CCFC55F" w14:textId="77777777" w:rsidR="00291A78" w:rsidRPr="00073093" w:rsidRDefault="00291A78" w:rsidP="00291A78">
      <w:pPr>
        <w:pStyle w:val="ConsPlusNormal"/>
        <w:widowControl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93">
        <w:rPr>
          <w:rFonts w:ascii="Times New Roman" w:hAnsi="Times New Roman" w:cs="Times New Roman"/>
          <w:sz w:val="24"/>
          <w:szCs w:val="24"/>
          <w:lang w:val="ru-RU"/>
        </w:rPr>
        <w:t>Приказ ФНС РФ «Об утверждении формы налоговой декларации по единому налогу на вмененный доход для отдельных видов деятельности, порядка ее заполнения, а также формата представления налоговой декларации по единому налогу на вмененный доход для отдельных видов деятельности в электронном виде».</w:t>
      </w:r>
    </w:p>
    <w:p w14:paraId="09D3AB7A" w14:textId="77777777" w:rsidR="00291A78" w:rsidRPr="003E2B4E" w:rsidRDefault="00291A78" w:rsidP="00291A78">
      <w:pPr>
        <w:rPr>
          <w:rFonts w:ascii="Times New Roman" w:hAnsi="Times New Roman" w:cs="Times New Roman"/>
          <w:bCs/>
          <w:sz w:val="24"/>
          <w:szCs w:val="24"/>
        </w:rPr>
      </w:pPr>
    </w:p>
    <w:p w14:paraId="18661242" w14:textId="77777777" w:rsidR="00291A78" w:rsidRPr="003E2B4E" w:rsidRDefault="00291A78" w:rsidP="00291A78">
      <w:pPr>
        <w:tabs>
          <w:tab w:val="left" w:pos="1134"/>
          <w:tab w:val="left" w:pos="9072"/>
          <w:tab w:val="left" w:pos="963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3E2B4E">
        <w:rPr>
          <w:rFonts w:ascii="Times New Roman" w:hAnsi="Times New Roman" w:cs="Times New Roman"/>
          <w:sz w:val="24"/>
          <w:szCs w:val="24"/>
        </w:rPr>
        <w:t xml:space="preserve">№ 3. В актах, определяющих правовое положение органов исполнительной власти, найдите предметы совместного ведения или взаимодействия: </w:t>
      </w:r>
    </w:p>
    <w:p w14:paraId="1ED72487" w14:textId="77777777" w:rsidR="00291A78" w:rsidRPr="003E2B4E" w:rsidRDefault="00291A78" w:rsidP="00291A78">
      <w:pPr>
        <w:tabs>
          <w:tab w:val="left" w:pos="1134"/>
          <w:tab w:val="left" w:pos="9072"/>
          <w:tab w:val="left" w:pos="9639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E2B4E">
        <w:rPr>
          <w:rFonts w:ascii="Times New Roman" w:hAnsi="Times New Roman" w:cs="Times New Roman"/>
          <w:sz w:val="24"/>
          <w:szCs w:val="24"/>
        </w:rPr>
        <w:t>Минфина России и Банка России, их территориальных структур;</w:t>
      </w:r>
    </w:p>
    <w:p w14:paraId="3EA10B83" w14:textId="77777777" w:rsidR="00291A78" w:rsidRPr="003E2B4E" w:rsidRDefault="00291A78" w:rsidP="00291A78">
      <w:pPr>
        <w:tabs>
          <w:tab w:val="left" w:pos="1134"/>
          <w:tab w:val="left" w:pos="9072"/>
          <w:tab w:val="left" w:pos="9639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E2B4E">
        <w:rPr>
          <w:rFonts w:ascii="Times New Roman" w:hAnsi="Times New Roman" w:cs="Times New Roman"/>
          <w:sz w:val="24"/>
          <w:szCs w:val="24"/>
        </w:rPr>
        <w:t>Минфина России и Федеральной налоговой службы;</w:t>
      </w:r>
    </w:p>
    <w:p w14:paraId="43436A78" w14:textId="77777777" w:rsidR="00291A78" w:rsidRPr="003E2B4E" w:rsidRDefault="00291A78" w:rsidP="00291A78">
      <w:pPr>
        <w:pStyle w:val="3"/>
        <w:ind w:firstLine="567"/>
        <w:rPr>
          <w:sz w:val="24"/>
          <w:szCs w:val="24"/>
        </w:rPr>
      </w:pPr>
      <w:r w:rsidRPr="003E2B4E">
        <w:rPr>
          <w:sz w:val="24"/>
          <w:szCs w:val="24"/>
        </w:rPr>
        <w:t xml:space="preserve">Минфина России и Министерства экономического развития РФ. </w:t>
      </w:r>
    </w:p>
    <w:p w14:paraId="0C585B2F" w14:textId="77777777" w:rsidR="00291A78" w:rsidRPr="003E2B4E" w:rsidRDefault="00291A78" w:rsidP="00291A78">
      <w:pPr>
        <w:pStyle w:val="3"/>
        <w:ind w:firstLine="567"/>
        <w:rPr>
          <w:b/>
          <w:sz w:val="24"/>
          <w:szCs w:val="24"/>
        </w:rPr>
      </w:pPr>
      <w:r w:rsidRPr="003E2B4E">
        <w:rPr>
          <w:b/>
          <w:i/>
          <w:sz w:val="24"/>
          <w:szCs w:val="24"/>
        </w:rPr>
        <w:t xml:space="preserve">Покажите специфику компетенции </w:t>
      </w:r>
      <w:r w:rsidRPr="003E2B4E">
        <w:rPr>
          <w:b/>
          <w:i/>
          <w:iCs/>
          <w:sz w:val="24"/>
          <w:szCs w:val="24"/>
        </w:rPr>
        <w:t>Федеральной службы по финансовому мониторингу.</w:t>
      </w:r>
    </w:p>
    <w:p w14:paraId="34AEC888" w14:textId="77777777" w:rsidR="00291A78" w:rsidRPr="003E2B4E" w:rsidRDefault="00291A78" w:rsidP="00291A78">
      <w:pPr>
        <w:pStyle w:val="a3"/>
        <w:ind w:right="-2" w:firstLine="567"/>
        <w:jc w:val="center"/>
        <w:rPr>
          <w:rFonts w:cs="Times New Roman"/>
          <w:b/>
          <w:sz w:val="24"/>
          <w:szCs w:val="24"/>
        </w:rPr>
      </w:pPr>
      <w:r w:rsidRPr="003E2B4E">
        <w:rPr>
          <w:rFonts w:cs="Times New Roman"/>
          <w:b/>
          <w:sz w:val="24"/>
          <w:szCs w:val="24"/>
        </w:rPr>
        <w:t>Нормативно-правовые акты:</w:t>
      </w:r>
    </w:p>
    <w:p w14:paraId="304FD490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</w:p>
    <w:p w14:paraId="019A52E9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Конституция Российской Федерации // принята всенародным голосованием 12 декабря 1993 г.</w:t>
      </w:r>
    </w:p>
    <w:p w14:paraId="186B69C5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 Правительстве Российской Федерации: Федеральный конституционный закон от 17.12.1997 г № 2-ФКЗ (в актуальной редакции) //СЗ РФ 1997. № 51. Ст. 5712.</w:t>
      </w:r>
    </w:p>
    <w:p w14:paraId="6BC57C16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 xml:space="preserve">Бюджетный кодекс Российской Федерации: Федеральный закон от 31.07.1998 г. № 145-ФЗ (в актуальной редакции) // СЗ РФ 1998. № 31. Ст. 3823. </w:t>
      </w:r>
    </w:p>
    <w:p w14:paraId="12365550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Налоговый кодекс Российской Федерации (часть первая): Федеральный закон от 31.07.1998 № 146-ФЗ (в актуальной редакции)// СЗ РФ 1998. № 31. Ст. 3824.</w:t>
      </w:r>
    </w:p>
    <w:p w14:paraId="49739CED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Трудовой кодекс Российской Федерации: Федеральный закон от 30.12.2001 N 197-ФЗ (в актуальной редакции) // СЗ РФ 2002. № 1 (ч.1). Ст. 3.</w:t>
      </w:r>
    </w:p>
    <w:p w14:paraId="73581925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Таможенный кодекс Таможенного союза: Приложение к Договору о Таможенном кодексе Таможенного союза, принятому Решением Межгосударственного Совета ЕврАзЭС на уровне глав государств от 27.11.2009 N 17 (в актуальной редакции)// СЗ РФ 2010. № 50. Ст. 6615.</w:t>
      </w:r>
    </w:p>
    <w:p w14:paraId="15C9939C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Федерации: Федеральный закон от 06.10.1999 г. № 184-ФЗ (в актуальной редакции) //СЗ РФ 1999. № 42. Ст. 5005.</w:t>
      </w:r>
    </w:p>
    <w:p w14:paraId="71308230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Об общих принципах организации местного самоуправления в Российской Федерации: Федеральный закон от 06.10.2003 г. № 131-ФЗ. (в актуальной редакции) //СЗ РФ 2003. № 40. Ст. 3822.</w:t>
      </w:r>
    </w:p>
    <w:p w14:paraId="6CFF6651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 Центральном банке Российской Федерации (Банке России): Федеральный закон от 10.07.2002 № 86-ФЗ (в актуальной редакции) //СЗ РФ 2002. № 28. Ст. 2790.</w:t>
      </w:r>
    </w:p>
    <w:p w14:paraId="1D052D6F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 банках и банковской деятельности: Федеральный закон от 02.12.1990 № 395-1 (в актуальной редакции) //СЗ РФ 1996. № 6. Ст. 492.</w:t>
      </w:r>
    </w:p>
    <w:p w14:paraId="6AACC67A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образований: Федеральный закон от 07.02.2011 № 6-ФЗ (в актуальной редакции) //СЗ РФ 2011. № 7. Ст. 903.</w:t>
      </w:r>
    </w:p>
    <w:p w14:paraId="01471748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 налоговых органах Российской Федерации: Закон РФ от 21.03.1991 г. (в актуальной редакции) //Ведомости СНД и ВС РСФСР 1991. № 15. Ст. 492.</w:t>
      </w:r>
    </w:p>
    <w:p w14:paraId="1F54DA48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Федерации: Федеральный закон от 06.10.1999 г. № 184-ФЗ (в актуальной редакции) //СЗ РФ 1999. № 42. Ст. 5005.</w:t>
      </w:r>
    </w:p>
    <w:p w14:paraId="1546CDAF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Европейская хартия местного самоуправления: Федеральный закон от 11.04.1998 г. № 55-ФЗ. //СЗ РФ 1998. № 15. Ст. 1695.</w:t>
      </w:r>
    </w:p>
    <w:p w14:paraId="584D632A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Об общих принципах организации местного самоуправления в Российской Федерации: Федеральный закон от 06.10.2003 г. № 131-ФЗ. (в актуальной редакции)//СЗ РФ 2003. № 40. Ст. 3822.</w:t>
      </w:r>
    </w:p>
    <w:p w14:paraId="2BE22760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страхования: Федеральный закон от 24.07.2009 № 212-ФЗ (в актуальной редакции)//СЗ РФ 2009. № 30. Ст. 3738.</w:t>
      </w:r>
    </w:p>
    <w:p w14:paraId="1E0D5941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Об обязательном пенсионном страховании в Российской Федерации: Федеральный закон от 15.12.2001 № 167-ФЗ (в актуальной редакции)//СЗ РФ 2001. № 51. Ст. 4832.</w:t>
      </w:r>
    </w:p>
    <w:p w14:paraId="0125E21E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 дополнительных страховых взносах на накопительную часть трудовой пенсии и государственной поддержке формирования пенсионных накоплений: Федеральный закон от 30.04.2008 № 56-ФЗ (в актуальной редакции) //СЗ РФ 2008. № 18. Ст. 1943.</w:t>
      </w:r>
    </w:p>
    <w:p w14:paraId="256041A9" w14:textId="77777777" w:rsidR="00291A78" w:rsidRPr="00073093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Об обязательном социальном страховании на случай временной нетрудоспособности и в связи с материнством: Федеральный закон от 29.12.2006 № 255-ФЗ (в актуальной редакции)//СЗ РФ 2007. № 1 (1 ч.). Ст. 18.</w:t>
      </w:r>
    </w:p>
    <w:p w14:paraId="78C3C30A" w14:textId="77777777" w:rsidR="00291A78" w:rsidRPr="00B75A52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Об обязательном социальном страховании от несчастных случаев на производстве и профессиональных заболеваний: Федеральный закон от 24.07.1998 № 125-ФЗ (в актуальной редакции) //СЗ РФ 1998. № 31. Ст. 3803.</w:t>
      </w:r>
    </w:p>
    <w:p w14:paraId="091E4964" w14:textId="77777777" w:rsidR="00291A78" w:rsidRPr="00073093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Об обязательном медицинском страховании в Российской Федерации: Федеральный закон от 29.11.2010 № 326-ФЗ (в актуальной редакции)//СЗ РФ 2010. № 49. Ст. 6422.</w:t>
      </w:r>
    </w:p>
    <w:p w14:paraId="69F228AA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 государственных и муниципальных унитарных предприятиях: Федеральный закон от 14.11.2002 № 161-ФЗ (в актуальной редакции) //СЗ РФ 2002. № 48. Ст. 4746.</w:t>
      </w:r>
    </w:p>
    <w:p w14:paraId="0A0EE976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учреждений: Федеральный закон от 08.05.2010 № 83-ФЗ (в актуальной редакции)//СЗ РФ 2010. № 19. Ст. 2291.</w:t>
      </w:r>
    </w:p>
    <w:p w14:paraId="791F1653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Об автономных учреждениях: Федеральный закон от 03.11.2006 № 174-ФЗ (в актуальной редакции) //СЗ РФ 2006. № 45. Ст. 4626</w:t>
      </w:r>
    </w:p>
    <w:p w14:paraId="38A872C7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 некоммерческих организациях: Федеральный закон от 12.01.1996 № 7-ФЗ (в актуальной редакции)//СЗ РФ 1996. № 3. Ст. 145.</w:t>
      </w:r>
    </w:p>
    <w:p w14:paraId="31480340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 государственной регистрации юридических лиц и индивидуальных предпринимателей: Федеральный закон от 08.08.2001 N 129-ФЗ (в актуальной редакции)// СЗ РФ 2001. № 33 (ч.1). Ст. 3431.</w:t>
      </w:r>
    </w:p>
    <w:p w14:paraId="32B1889D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 лотереях: Федеральный закон от 11.11.2003 N 138-ФЗ (в актуальной редакции)// СЗ РФ 2003. № 46 (ч.1). Ст. 4434.</w:t>
      </w:r>
    </w:p>
    <w:p w14:paraId="5FD2CB1F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 рынке ценных бумаг: Федеральный закон от 22.04.1996 N 39-ФЗ (в актуальной редакции)// СЗ РФ 1996. № 17. Ст. 1918.</w:t>
      </w:r>
    </w:p>
    <w:p w14:paraId="34C7472B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Об особенностях эмиссии и обращения государственных и муниципальных ценных бумаг: Федеральный закон от 29.07.1998 N 136-ФЗ (в актуальной редакции)// СЗ РФ 1998. № 31. Ст. 3814.</w:t>
      </w:r>
    </w:p>
    <w:p w14:paraId="5C020D78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 валютном регулировании и валютном контроле: Федеральный закон от 10.12.2003 N 173-ФЗ (в актуальной редакции)// СЗ РФ 2003. № 50. Ст. 4859.</w:t>
      </w:r>
    </w:p>
    <w:p w14:paraId="55CB8E0F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Об организации страхового дела в Российской Федерации: Закон РФ от 27.11.1992 N 4015-1 (в актуальной редакции)// Ведомости СНД и ВС РФ 1993. № 2. Ст. 56.</w:t>
      </w:r>
    </w:p>
    <w:p w14:paraId="7D15AAA4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метрополитеном: Федеральный закон от 14.06.2012 N 67-ФЗ (в актуальной редакции) // СЗ РФ 2012. № 25. Ст. 3257.</w:t>
      </w:r>
    </w:p>
    <w:p w14:paraId="43404393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Об обязательном страховании гражданской ответственности владельцев транспортных средств: Федеральный закон от 25.04.2002 N 40-ФЗ (в актуальной редакции)// СЗ РФ 2002. № 18. Ст. 1720.</w:t>
      </w:r>
    </w:p>
    <w:p w14:paraId="136D2AC2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 xml:space="preserve">О </w:t>
      </w:r>
      <w:proofErr w:type="gramStart"/>
      <w:r w:rsidRPr="003E2B4E">
        <w:rPr>
          <w:rFonts w:cs="Times New Roman"/>
          <w:sz w:val="24"/>
          <w:szCs w:val="24"/>
        </w:rPr>
        <w:t>системе  и</w:t>
      </w:r>
      <w:proofErr w:type="gramEnd"/>
      <w:r w:rsidRPr="003E2B4E">
        <w:rPr>
          <w:rFonts w:cs="Times New Roman"/>
          <w:sz w:val="24"/>
          <w:szCs w:val="24"/>
        </w:rPr>
        <w:t xml:space="preserve"> структуре федеральных органов исполнительной власти. Указ Президента РФ от 9.03.2004 г. № 314 (в актуальной редакции)//СЗ РФ 2004. № 11. Ст. 945.</w:t>
      </w:r>
    </w:p>
    <w:p w14:paraId="5E0E0B79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 Регламенте Правительства Российской Федерации и Положении об Аппарате Правительства Российской Федерации: Утв. Постановлением Правительства РФ от 01.06.2004 N 260 (в актуальной редакции) //СЗ РФ 2004. № 23. Ст. 2313.</w:t>
      </w:r>
    </w:p>
    <w:p w14:paraId="5BDB073C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eastAsia="ＭＳ 明朝" w:cs="Times New Roman"/>
          <w:sz w:val="24"/>
          <w:szCs w:val="24"/>
        </w:rPr>
        <w:t xml:space="preserve">О структуре федеральных органов исполнительной власти: Указ Президента РФ от 21.05.2012 № 636 </w:t>
      </w:r>
      <w:r w:rsidRPr="003E2B4E">
        <w:rPr>
          <w:rFonts w:cs="Times New Roman"/>
          <w:sz w:val="24"/>
          <w:szCs w:val="24"/>
        </w:rPr>
        <w:t>(в актуальной редакции)</w:t>
      </w:r>
      <w:r w:rsidRPr="003E2B4E">
        <w:rPr>
          <w:rFonts w:eastAsia="ＭＳ 明朝" w:cs="Times New Roman"/>
          <w:sz w:val="24"/>
          <w:szCs w:val="24"/>
        </w:rPr>
        <w:t xml:space="preserve"> </w:t>
      </w:r>
      <w:r w:rsidRPr="003E2B4E">
        <w:rPr>
          <w:rFonts w:cs="Times New Roman"/>
          <w:sz w:val="24"/>
          <w:szCs w:val="24"/>
        </w:rPr>
        <w:t>//СЗ РФ 2012. № 22. Ст. 2754.</w:t>
      </w:r>
    </w:p>
    <w:p w14:paraId="7CB1604F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Вопросы Федеральной службы по финансовому мониторингу (вместе с "Положением о Федеральной службе по финансовому мониторингу": Указ Президента РФ от 13.06.2012 № 808 (в актуальной редакции)//СЗ РФ 2012. № 25. Ст. 3314.</w:t>
      </w:r>
    </w:p>
    <w:p w14:paraId="3BC8BCE5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 предельной численности и фонде оплаты труда федеральных государственных гражданских служащих и работников центральных аппаратов и территориальных органов федеральных органов исполнительной власти: Утв. Постановлением Правительства РФ от 28.01.2011 N 39 (ред. от 30.06.2012) //СЗ РФ 2011. № 6. Ст. 888.</w:t>
      </w:r>
    </w:p>
    <w:p w14:paraId="1F038352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Положение о Министерстве финансов Российской Федерации: Утв. Постановлением Правительства РФ от 30.06.2004 г. № 329 (в актуальной редакции)//СЗ РФ 2004. № 31. Ст. 3258.</w:t>
      </w:r>
    </w:p>
    <w:p w14:paraId="64D1AA5E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 Федеральном казначействе. Положение о Федеральном казначействе: Утв. Постановлением Правительства РФ от 01.12.2004 г. № 703 (в актуальной редакции)//СЗ РФ 2004. № 49. Ст. 4908.</w:t>
      </w:r>
    </w:p>
    <w:p w14:paraId="5A81C039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Положение о Федеральной налоговой службе: Утв. Постановлением Правительства РФ от 30.09.2004 № 506 (в актуальной редакции)//СЗ РФ 2004. № 40. Ст. 3961.</w:t>
      </w:r>
    </w:p>
    <w:p w14:paraId="3EB83003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Положение о Министерстве экономического развития Российской Федерации: Утв. Постановлением Правительства РФ от 05.06.2008 № 437 (в актуальной редакции)//СЗ РФ 2008. № 24. Ст. 2867.</w:t>
      </w:r>
    </w:p>
    <w:p w14:paraId="3B16ACBF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 федеральной таможенной службе: Постановление Правительства РФ от 26.07.2006 № 459 (в актуальной редакции)//СЗ РФ 2006. № 32. Ст. 3569.</w:t>
      </w:r>
    </w:p>
    <w:p w14:paraId="6FEDE411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Вопросы Пенсионного фонда Российской Федерации (России) (вместе с "Положением о Пенсионном фонде Российской Федерации (России)", "Порядком уплаты страховых взносов работодателями и гражданами в Пенсионный фонд Российской Федерации (России)"): Постановление ВС РФ от 27.12.1991 № 2122-1 (в актуальной редакции)// Ведомости СНД и ВС РСФСР 1992. № 5. Ст. 180.</w:t>
      </w:r>
    </w:p>
    <w:p w14:paraId="1453415C" w14:textId="77777777" w:rsidR="00291A78" w:rsidRPr="00073093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 Фонде социального страхования Российской Федерации: Постановление Правительства РФ от 12.02.1994 № 101 (в актуальной редакции)//САПП РФ 1994. № 8. Ст. 599.</w:t>
      </w:r>
    </w:p>
    <w:p w14:paraId="58FF3086" w14:textId="77777777" w:rsidR="00291A78" w:rsidRPr="00073093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>Об утверждении устава Федерального фонда обязательного медицинского страхования: Постановление Правительства РФ от 29.07.1998 № 857 (в актуальной редакции)//СЗ РФ 1998. № 32. Ст. 3902.</w:t>
      </w:r>
    </w:p>
    <w:p w14:paraId="50F5772B" w14:textId="77777777" w:rsidR="00291A78" w:rsidRPr="003E2B4E" w:rsidRDefault="00291A78" w:rsidP="00291A78">
      <w:pPr>
        <w:pStyle w:val="a3"/>
        <w:ind w:right="-2" w:firstLine="567"/>
        <w:rPr>
          <w:rFonts w:cs="Times New Roman"/>
          <w:sz w:val="24"/>
          <w:szCs w:val="24"/>
        </w:rPr>
      </w:pPr>
      <w:r w:rsidRPr="003E2B4E">
        <w:rPr>
          <w:rFonts w:cs="Times New Roman"/>
          <w:sz w:val="24"/>
          <w:szCs w:val="24"/>
        </w:rPr>
        <w:t xml:space="preserve">Об утверждении Типового положения о территориальном фонде обязательного медицинского страхования: Приказ </w:t>
      </w:r>
      <w:proofErr w:type="spellStart"/>
      <w:r w:rsidRPr="003E2B4E">
        <w:rPr>
          <w:rFonts w:cs="Times New Roman"/>
          <w:sz w:val="24"/>
          <w:szCs w:val="24"/>
        </w:rPr>
        <w:t>Минздравсоцразвития</w:t>
      </w:r>
      <w:proofErr w:type="spellEnd"/>
      <w:r w:rsidRPr="003E2B4E">
        <w:rPr>
          <w:rFonts w:cs="Times New Roman"/>
          <w:sz w:val="24"/>
          <w:szCs w:val="24"/>
        </w:rPr>
        <w:t xml:space="preserve"> РФ от 21.01.2011 № 15н (Зарегистрировано в Минюсте РФ 02.02.2011 № 19661) (в актуальной редакции) //Рос. газ. 2011. № 29.</w:t>
      </w:r>
    </w:p>
    <w:p w14:paraId="73E99B70" w14:textId="77777777" w:rsidR="00291A78" w:rsidRDefault="00291A78" w:rsidP="00291A78">
      <w:pPr>
        <w:pStyle w:val="21"/>
        <w:shd w:val="clear" w:color="auto" w:fill="auto"/>
        <w:tabs>
          <w:tab w:val="left" w:pos="284"/>
        </w:tabs>
        <w:spacing w:before="0" w:after="0" w:line="240" w:lineRule="auto"/>
        <w:rPr>
          <w:color w:val="000000"/>
          <w:sz w:val="24"/>
        </w:rPr>
      </w:pPr>
    </w:p>
    <w:p w14:paraId="63FD0A53" w14:textId="77777777" w:rsidR="00291A78" w:rsidRPr="000A0542" w:rsidRDefault="00291A78" w:rsidP="00291A78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left="40" w:firstLine="709"/>
        <w:rPr>
          <w:sz w:val="24"/>
        </w:rPr>
      </w:pPr>
      <w:r w:rsidRPr="000A0542">
        <w:rPr>
          <w:color w:val="000000"/>
          <w:sz w:val="24"/>
        </w:rPr>
        <w:t>Критерии оценки контрольной работы</w:t>
      </w:r>
    </w:p>
    <w:p w14:paraId="7D820F0E" w14:textId="77777777" w:rsidR="00291A78" w:rsidRPr="000A0542" w:rsidRDefault="00291A78" w:rsidP="00291A78">
      <w:pPr>
        <w:pStyle w:val="2"/>
        <w:shd w:val="clear" w:color="auto" w:fill="auto"/>
        <w:tabs>
          <w:tab w:val="left" w:pos="284"/>
        </w:tabs>
        <w:spacing w:before="0" w:line="240" w:lineRule="auto"/>
        <w:ind w:left="40" w:right="40" w:firstLine="709"/>
        <w:rPr>
          <w:sz w:val="24"/>
        </w:rPr>
      </w:pPr>
      <w:r w:rsidRPr="000A0542">
        <w:rPr>
          <w:color w:val="000000"/>
          <w:sz w:val="24"/>
        </w:rPr>
        <w:t>Преподаватель проверяет контрольную работу, результат проверки доводится до студента до начала экзамена.</w:t>
      </w:r>
    </w:p>
    <w:p w14:paraId="0188846D" w14:textId="77777777" w:rsidR="00291A78" w:rsidRPr="000A0542" w:rsidRDefault="00291A78" w:rsidP="00291A78">
      <w:pPr>
        <w:pStyle w:val="2"/>
        <w:shd w:val="clear" w:color="auto" w:fill="auto"/>
        <w:tabs>
          <w:tab w:val="left" w:pos="284"/>
        </w:tabs>
        <w:spacing w:before="0" w:line="240" w:lineRule="auto"/>
        <w:ind w:left="40" w:right="40" w:firstLine="709"/>
        <w:rPr>
          <w:sz w:val="24"/>
        </w:rPr>
      </w:pPr>
      <w:r w:rsidRPr="000A0542">
        <w:rPr>
          <w:color w:val="000000"/>
          <w:sz w:val="24"/>
        </w:rPr>
        <w:t xml:space="preserve">Студент допускается к </w:t>
      </w:r>
      <w:r>
        <w:rPr>
          <w:color w:val="000000"/>
          <w:sz w:val="24"/>
        </w:rPr>
        <w:t>экзамену</w:t>
      </w:r>
      <w:r w:rsidRPr="000A0542">
        <w:rPr>
          <w:color w:val="000000"/>
          <w:sz w:val="24"/>
        </w:rPr>
        <w:t xml:space="preserve"> только при условии получения положительной оценки за контрольную работу.</w:t>
      </w:r>
    </w:p>
    <w:p w14:paraId="6D4CF248" w14:textId="77777777" w:rsidR="00291A78" w:rsidRDefault="00291A78" w:rsidP="00291A78">
      <w:pPr>
        <w:pStyle w:val="2"/>
        <w:shd w:val="clear" w:color="auto" w:fill="auto"/>
        <w:tabs>
          <w:tab w:val="left" w:pos="284"/>
        </w:tabs>
        <w:spacing w:before="0" w:line="240" w:lineRule="auto"/>
        <w:ind w:left="40" w:right="40" w:firstLine="709"/>
        <w:rPr>
          <w:color w:val="000000"/>
          <w:sz w:val="24"/>
        </w:rPr>
      </w:pPr>
      <w:r w:rsidRPr="000A0542">
        <w:rPr>
          <w:color w:val="000000"/>
          <w:sz w:val="24"/>
        </w:rPr>
        <w:t>Работа может быть возвращена студенту для переработки или доработки в соответствии с замечаниями преподавателя, проверявшего работу. В случае возврата контрольной работы студенту для доработки или переработки, студент обязан устранить замечания, высказанные преподавателем, до даты проведения экзамена.</w:t>
      </w:r>
    </w:p>
    <w:p w14:paraId="3BF7A633" w14:textId="77777777" w:rsidR="00291A78" w:rsidRPr="000A0542" w:rsidRDefault="00291A78" w:rsidP="00291A78">
      <w:pPr>
        <w:pStyle w:val="2"/>
        <w:shd w:val="clear" w:color="auto" w:fill="auto"/>
        <w:tabs>
          <w:tab w:val="left" w:pos="284"/>
        </w:tabs>
        <w:spacing w:before="0" w:line="240" w:lineRule="auto"/>
        <w:ind w:firstLine="709"/>
        <w:rPr>
          <w:sz w:val="24"/>
        </w:rPr>
      </w:pPr>
      <w:r w:rsidRPr="000A0542">
        <w:rPr>
          <w:color w:val="000000"/>
          <w:sz w:val="24"/>
        </w:rPr>
        <w:t>Контрольная работа может быть не зачтена в случаях, если:</w:t>
      </w:r>
    </w:p>
    <w:p w14:paraId="26AFC314" w14:textId="77777777" w:rsidR="00291A78" w:rsidRPr="000A0542" w:rsidRDefault="00291A78" w:rsidP="00291A78">
      <w:pPr>
        <w:pStyle w:val="2"/>
        <w:shd w:val="clear" w:color="auto" w:fill="auto"/>
        <w:tabs>
          <w:tab w:val="left" w:pos="284"/>
          <w:tab w:val="left" w:pos="999"/>
        </w:tabs>
        <w:spacing w:before="0" w:line="240" w:lineRule="auto"/>
        <w:ind w:firstLine="709"/>
        <w:rPr>
          <w:sz w:val="24"/>
        </w:rPr>
      </w:pPr>
      <w:r>
        <w:rPr>
          <w:color w:val="000000"/>
          <w:sz w:val="24"/>
        </w:rPr>
        <w:t xml:space="preserve">- </w:t>
      </w:r>
      <w:r w:rsidRPr="000A0542">
        <w:rPr>
          <w:color w:val="000000"/>
          <w:sz w:val="24"/>
        </w:rPr>
        <w:t>содержание вариантов не раскрыто в полном объеме;</w:t>
      </w:r>
    </w:p>
    <w:p w14:paraId="3FDB93DB" w14:textId="77777777" w:rsidR="00291A78" w:rsidRPr="000A0542" w:rsidRDefault="00291A78" w:rsidP="00291A78">
      <w:pPr>
        <w:pStyle w:val="2"/>
        <w:shd w:val="clear" w:color="auto" w:fill="auto"/>
        <w:tabs>
          <w:tab w:val="left" w:pos="284"/>
          <w:tab w:val="left" w:pos="999"/>
        </w:tabs>
        <w:spacing w:before="0" w:line="240" w:lineRule="auto"/>
        <w:ind w:firstLine="709"/>
        <w:rPr>
          <w:sz w:val="24"/>
        </w:rPr>
      </w:pPr>
      <w:r>
        <w:rPr>
          <w:color w:val="000000"/>
          <w:sz w:val="24"/>
        </w:rPr>
        <w:t xml:space="preserve">- </w:t>
      </w:r>
      <w:r w:rsidRPr="000A0542">
        <w:rPr>
          <w:color w:val="000000"/>
          <w:sz w:val="24"/>
        </w:rPr>
        <w:t>работа выполнена не в соответствии с планом;</w:t>
      </w:r>
    </w:p>
    <w:p w14:paraId="65C41E3C" w14:textId="77777777" w:rsidR="00291A78" w:rsidRPr="000A0542" w:rsidRDefault="00291A78" w:rsidP="00291A78">
      <w:pPr>
        <w:pStyle w:val="2"/>
        <w:shd w:val="clear" w:color="auto" w:fill="auto"/>
        <w:tabs>
          <w:tab w:val="left" w:pos="284"/>
          <w:tab w:val="left" w:pos="999"/>
        </w:tabs>
        <w:spacing w:before="0" w:line="240" w:lineRule="auto"/>
        <w:ind w:firstLine="709"/>
        <w:rPr>
          <w:sz w:val="24"/>
        </w:rPr>
      </w:pPr>
      <w:r>
        <w:rPr>
          <w:color w:val="000000"/>
          <w:sz w:val="24"/>
        </w:rPr>
        <w:t xml:space="preserve">- </w:t>
      </w:r>
      <w:r w:rsidRPr="000A0542">
        <w:rPr>
          <w:color w:val="000000"/>
          <w:sz w:val="24"/>
        </w:rPr>
        <w:t>работа выполнена не самостоятельно;</w:t>
      </w:r>
    </w:p>
    <w:p w14:paraId="2FC8D04B" w14:textId="77777777" w:rsidR="00291A78" w:rsidRPr="000A0542" w:rsidRDefault="00291A78" w:rsidP="00291A78">
      <w:pPr>
        <w:pStyle w:val="2"/>
        <w:shd w:val="clear" w:color="auto" w:fill="auto"/>
        <w:tabs>
          <w:tab w:val="left" w:pos="284"/>
          <w:tab w:val="left" w:pos="1038"/>
        </w:tabs>
        <w:spacing w:before="0" w:line="240" w:lineRule="auto"/>
        <w:ind w:right="20" w:firstLine="709"/>
        <w:rPr>
          <w:sz w:val="24"/>
        </w:rPr>
      </w:pPr>
      <w:r>
        <w:rPr>
          <w:color w:val="000000"/>
          <w:sz w:val="24"/>
        </w:rPr>
        <w:t xml:space="preserve">- </w:t>
      </w:r>
      <w:r w:rsidRPr="000A0542">
        <w:rPr>
          <w:color w:val="000000"/>
          <w:sz w:val="24"/>
        </w:rPr>
        <w:t>работа выполнена без привлечения необходимых источников и научной литературы (например, на базе одного источника);</w:t>
      </w:r>
    </w:p>
    <w:p w14:paraId="45EBA7AF" w14:textId="77777777" w:rsidR="00291A78" w:rsidRDefault="00291A78" w:rsidP="00291A78">
      <w:pPr>
        <w:pStyle w:val="2"/>
        <w:shd w:val="clear" w:color="auto" w:fill="auto"/>
        <w:tabs>
          <w:tab w:val="left" w:pos="284"/>
          <w:tab w:val="left" w:pos="999"/>
        </w:tabs>
        <w:spacing w:before="0" w:line="240" w:lineRule="auto"/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0A0542">
        <w:rPr>
          <w:color w:val="000000"/>
          <w:sz w:val="24"/>
        </w:rPr>
        <w:t>работа написана неразборчиво, оформлена небрежно, наспех.</w:t>
      </w:r>
    </w:p>
    <w:p w14:paraId="7C8CC7A0" w14:textId="77777777" w:rsidR="00AE104A" w:rsidRDefault="00AE104A"/>
    <w:sectPr w:rsidR="00AE104A" w:rsidSect="004B40A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94E18"/>
    <w:multiLevelType w:val="hybridMultilevel"/>
    <w:tmpl w:val="673010AA"/>
    <w:lvl w:ilvl="0" w:tplc="7390F3CC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7B3B1D"/>
    <w:multiLevelType w:val="hybridMultilevel"/>
    <w:tmpl w:val="364EA908"/>
    <w:lvl w:ilvl="0" w:tplc="8E8E4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78"/>
    <w:rsid w:val="00291A78"/>
    <w:rsid w:val="004B40A8"/>
    <w:rsid w:val="005E66D5"/>
    <w:rsid w:val="007D1FF0"/>
    <w:rsid w:val="00874FA4"/>
    <w:rsid w:val="00AC5168"/>
    <w:rsid w:val="00AE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3F4C9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aliases w:val="Обычный + Helvetica"/>
    <w:qFormat/>
    <w:rsid w:val="00291A78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paragraph" w:styleId="6">
    <w:name w:val="heading 6"/>
    <w:basedOn w:val="a"/>
    <w:next w:val="a"/>
    <w:link w:val="60"/>
    <w:qFormat/>
    <w:rsid w:val="00291A78"/>
    <w:pPr>
      <w:keepNext/>
      <w:tabs>
        <w:tab w:val="left" w:pos="2127"/>
        <w:tab w:val="left" w:pos="11907"/>
      </w:tabs>
      <w:spacing w:after="0" w:line="240" w:lineRule="auto"/>
      <w:ind w:left="567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874FA4"/>
    <w:pPr>
      <w:widowControl w:val="0"/>
      <w:ind w:firstLine="400"/>
      <w:jc w:val="both"/>
    </w:pPr>
    <w:rPr>
      <w:rFonts w:ascii="Times New Roman" w:eastAsia="Helvetica" w:hAnsi="Times New Roman" w:cs="Helvetica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874FA4"/>
    <w:rPr>
      <w:rFonts w:ascii="Times New Roman" w:hAnsi="Times New Roman"/>
      <w:b w:val="0"/>
      <w:bCs/>
      <w:sz w:val="28"/>
    </w:rPr>
  </w:style>
  <w:style w:type="character" w:customStyle="1" w:styleId="60">
    <w:name w:val="Заголовок 6 Знак"/>
    <w:basedOn w:val="a0"/>
    <w:link w:val="6"/>
    <w:rsid w:val="00291A78"/>
    <w:rPr>
      <w:rFonts w:ascii="Times New Roman" w:hAnsi="Times New Roman" w:cs="Times New Roman"/>
      <w:b/>
      <w:sz w:val="28"/>
      <w:lang w:eastAsia="ru-RU"/>
    </w:rPr>
  </w:style>
  <w:style w:type="character" w:customStyle="1" w:styleId="a5">
    <w:name w:val="Основной текст_"/>
    <w:basedOn w:val="a0"/>
    <w:link w:val="2"/>
    <w:rsid w:val="00291A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291A78"/>
    <w:pPr>
      <w:widowControl w:val="0"/>
      <w:shd w:val="clear" w:color="auto" w:fill="FFFFFF"/>
      <w:spacing w:before="240" w:after="0" w:line="326" w:lineRule="exact"/>
      <w:ind w:hanging="60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0">
    <w:name w:val="Основной текст (2)_"/>
    <w:basedOn w:val="a0"/>
    <w:link w:val="21"/>
    <w:rsid w:val="00291A7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91A78"/>
    <w:pPr>
      <w:widowControl w:val="0"/>
      <w:shd w:val="clear" w:color="auto" w:fill="FFFFFF"/>
      <w:spacing w:before="300" w:after="300" w:line="379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ConsPlusNormal">
    <w:name w:val="ConsPlusNormal"/>
    <w:rsid w:val="00291A78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val="en-US" w:eastAsia="ru-RU"/>
    </w:rPr>
  </w:style>
  <w:style w:type="paragraph" w:styleId="22">
    <w:name w:val="Body Text Indent 2"/>
    <w:basedOn w:val="a"/>
    <w:link w:val="23"/>
    <w:rsid w:val="00291A78"/>
    <w:pPr>
      <w:tabs>
        <w:tab w:val="left" w:pos="9781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291A78"/>
    <w:rPr>
      <w:rFonts w:ascii="Times New Roman" w:hAnsi="Times New Roman" w:cs="Times New Roman"/>
      <w:sz w:val="28"/>
      <w:lang w:eastAsia="ru-RU"/>
    </w:rPr>
  </w:style>
  <w:style w:type="paragraph" w:styleId="a6">
    <w:name w:val="footer"/>
    <w:basedOn w:val="a"/>
    <w:link w:val="a7"/>
    <w:rsid w:val="00291A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ижний колонтитул Знак"/>
    <w:basedOn w:val="a0"/>
    <w:link w:val="a6"/>
    <w:rsid w:val="00291A78"/>
    <w:rPr>
      <w:rFonts w:ascii="Times New Roman" w:hAnsi="Times New Roman" w:cs="Times New Roman"/>
      <w:sz w:val="28"/>
      <w:lang w:eastAsia="ru-RU"/>
    </w:rPr>
  </w:style>
  <w:style w:type="paragraph" w:styleId="3">
    <w:name w:val="Body Text 3"/>
    <w:basedOn w:val="a"/>
    <w:link w:val="30"/>
    <w:rsid w:val="00291A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91A78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2173</Words>
  <Characters>12392</Characters>
  <Application>Microsoft Macintosh Word</Application>
  <DocSecurity>0</DocSecurity>
  <Lines>103</Lines>
  <Paragraphs>29</Paragraphs>
  <ScaleCrop>false</ScaleCrop>
  <LinksUpToDate>false</LinksUpToDate>
  <CharactersWithSpaces>14536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Кузнецов</dc:creator>
  <cp:keywords/>
  <dc:description/>
  <cp:lastModifiedBy>Сергей Кузнецов</cp:lastModifiedBy>
  <cp:revision>1</cp:revision>
  <dcterms:created xsi:type="dcterms:W3CDTF">2017-12-12T03:50:00Z</dcterms:created>
  <dcterms:modified xsi:type="dcterms:W3CDTF">2017-12-12T03:51:00Z</dcterms:modified>
</cp:coreProperties>
</file>