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АННОТАЦИЯ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РАБОЧЕЙ ПРОГРАММЫ ДИСЦИПЛИНЫ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«ПРОЦЕССУАЛЬНЫЙ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СУДЕБНЫЙ КОНТРОЛЬ И ПРОКУРОРСКИЙ НАДЗОР В УГОЛОВНОМ СУДОПРОИЗВОДСТВЕ»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Направление подготовки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40.04.01 </w:t>
      </w:r>
      <w:r>
        <w:rPr>
          <w:sz w:val="24"/>
          <w:szCs w:val="24"/>
          <w:rtl w:val="0"/>
          <w:lang w:val="ru-RU"/>
        </w:rPr>
        <w:t xml:space="preserve">Юриспруденция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Квалификация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степень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выпускника 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МАГИСТР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Томск</w:t>
      </w:r>
      <w:r>
        <w:rPr>
          <w:sz w:val="24"/>
          <w:szCs w:val="24"/>
          <w:rtl w:val="0"/>
          <w:lang w:val="ru-RU"/>
        </w:rPr>
        <w:t>, 2016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Целями  освоения  дисциплины «Процессуальный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судебный контроль и прокурорский надзор в уголовном судопроизводстве»</w:t>
      </w:r>
    </w:p>
    <w:p>
      <w:pPr>
        <w:pStyle w:val="Normal.0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Учебная программа дисциплины «Процессуальный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судебный контроль и прокурорский надзор в уголовном судопроизводстве»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ПСК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подготовлена с учетом положений Закона РФ «О прокуратуре Российской Федерации»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действующего уголовно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процессуального законодательства и предназначена для подготовки юристов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процессе преподавания учебной дисциплины «ПСК» решаются следующие основные задачи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выработка умений применения в практической деятельности полученных знаний и норм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регулирующих прокурорскую и уголовно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решению задач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возникающих в ходе осуществления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процессуального и судебного контроля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усвоение теоретических положений науки прокурорского надзора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уголовного процесса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положений законодательства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регулирующего прокурорскую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процессуальную и судебную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  </w:t>
      </w:r>
    </w:p>
    <w:p>
      <w:pPr>
        <w:pStyle w:val="Normal.0"/>
        <w:tabs>
          <w:tab w:val="left" w:pos="567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567"/>
        </w:tabs>
        <w:ind w:firstLine="284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2.  </w:t>
      </w:r>
      <w:r>
        <w:rPr>
          <w:b w:val="1"/>
          <w:bCs w:val="1"/>
          <w:sz w:val="24"/>
          <w:szCs w:val="24"/>
          <w:rtl w:val="0"/>
          <w:lang w:val="ru-RU"/>
        </w:rPr>
        <w:t>Место  дисциплины  в  структуре  ООП  магистратуры</w:t>
      </w:r>
    </w:p>
    <w:p>
      <w:pPr>
        <w:pStyle w:val="Normal.0"/>
        <w:tabs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ПСК  относится  к  профессиональному  циклу  ООП  магистратуры   направления  подготовки  </w:t>
      </w:r>
      <w:r>
        <w:rPr>
          <w:sz w:val="28"/>
          <w:szCs w:val="28"/>
          <w:rtl w:val="0"/>
          <w:lang w:val="ru-RU"/>
        </w:rPr>
        <w:t xml:space="preserve">40.04.01 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«Юриспруденция»</w:t>
      </w:r>
      <w:r>
        <w:rPr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numPr>
          <w:ilvl w:val="0"/>
          <w:numId w:val="7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Компетенции обучающегося</w:t>
      </w:r>
      <w:r>
        <w:rPr>
          <w:rFonts w:ascii="Times New Roman" w:hAnsi="Times New Roman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формируемые в результате освоения дисциплины</w:t>
      </w:r>
      <w:r>
        <w:rPr>
          <w:rFonts w:ascii="Times New Roman" w:hAnsi="Times New Roman"/>
          <w:b w:val="1"/>
          <w:bCs w:val="1"/>
          <w:color w:val="000000"/>
          <w:spacing w:val="3"/>
          <w:sz w:val="24"/>
          <w:szCs w:val="24"/>
          <w:u w:color="000000"/>
          <w:rtl w:val="0"/>
          <w:lang w:val="ru-RU"/>
        </w:rPr>
        <w:t>.</w:t>
      </w:r>
    </w:p>
    <w:p>
      <w:pPr>
        <w:pStyle w:val="List Paragraph"/>
        <w:spacing w:after="0" w:line="274" w:lineRule="exact"/>
        <w:ind w:left="1080" w:firstLine="0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Normal.0"/>
        <w:widowControl w:val="0"/>
        <w:spacing w:after="0" w:line="274" w:lineRule="exact"/>
        <w:ind w:firstLine="700"/>
        <w:jc w:val="both"/>
        <w:rPr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Обучающейся по итогам освоения дисциплины</w:t>
      </w:r>
      <w:r>
        <w:rPr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осознает социальную значимость своей будущей профессии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обладает достаточным уровнем профессионального правосознания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-1);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добросовестно исполнять профессиональные обязанности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соблюдать принципы этики юриста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-2);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владеет культурой мышления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к обобщению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анализу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восприятию информации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постановке цели и выбору путей ее достижения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-3);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логически верно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аргументировано и ясно строить устную и письменную речь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-4);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обладает культурой поведения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готов к кооперации с коллегами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работе в коллективе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-5);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имеет нетерпимое отношение к коррупционному поведению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уважительно относится к праву и закону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-6);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стремится к саморазвитию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повышению своей квалификации и мастерства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-7):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использовать основные положения и методы социальных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гуманитарных и экономических наук при решении социальных и профессиональных задач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-8);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анализировать социально значимые проблемы и процессы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-9);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участвовать в разработке нормативных актов в соответствии с профилем своей профессиональной деятельности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-1);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осуществлять профессиональную деятельность на основе развитого правосознания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правового мышления и правовой культуры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-2);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обеспечивать соблюдение законодательства субъектами права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-3);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принимать решения и совершать юридические действия в точном соответствии с законом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-4);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2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способен применять нормативные правовые акты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реализовывать нормы материального и процессуального права в профессиональной деятельности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-5);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юридически правильно квалифицировать факты и обстоятельства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-6);</w:t>
      </w:r>
    </w:p>
    <w:p>
      <w:pPr>
        <w:pStyle w:val="Normal.0"/>
        <w:widowControl w:val="0"/>
        <w:numPr>
          <w:ilvl w:val="0"/>
          <w:numId w:val="9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владеет навыками подготовки юридических документов 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-7);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уважать честь и достоинство личности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соблюдать и защищать права и свободы человека и гражданина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-9);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пресекать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раскрывать и расследовать преступления и иные правонарушения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-10);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осуществлять предупреждение правонарушений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 и устранят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: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причины и условия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способствующие их совершению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-11);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способен 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давать оценку коррупционного поведения и содействовать его пресечению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-12);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правильно и полно отражать результаты профессиональной деятельность в юридической и иной документации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-13);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готов принимать участие в проведении юридической экспертизы проектов нормативных правовых актов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 том числе в целях выявления в них положений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способствующих созданию условий для проявления коррупции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-14);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толковать различные правовые акты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-15);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давать квалифицированные юридические заключения и консультации в конкретных видах юридической деятельности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-16);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преподавать правовые дисциплины на необходимом теоретическом и методическом уровне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-17);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способен управлять самостоятельной работой обучающихся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(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ПК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-18).</w:t>
      </w:r>
    </w:p>
    <w:p>
      <w:pPr>
        <w:pStyle w:val="Normal.0"/>
        <w:spacing w:after="0" w:line="210" w:lineRule="exact"/>
        <w:ind w:left="720" w:right="2280" w:firstLine="0"/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</w:rPr>
      </w:pPr>
      <w:bookmarkStart w:name="bookmark0" w:id="0"/>
    </w:p>
    <w:p>
      <w:pPr>
        <w:pStyle w:val="List Paragraph"/>
        <w:numPr>
          <w:ilvl w:val="0"/>
          <w:numId w:val="11"/>
        </w:numPr>
        <w:bidi w:val="0"/>
        <w:spacing w:after="0" w:line="210" w:lineRule="exact"/>
        <w:ind w:right="0"/>
        <w:jc w:val="left"/>
        <w:rPr>
          <w:rFonts w:ascii="Times New Roman" w:cs="Times New Roman" w:hAnsi="Times New Roman" w:eastAsia="Times New Roman" w:hint="default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В результате освоения дисциплины обучающийся должен</w:t>
      </w:r>
      <w:r>
        <w:rPr>
          <w:rFonts w:ascii="Times New Roman" w:hAnsi="Times New Roman"/>
          <w:b w:val="1"/>
          <w:bCs w:val="1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 xml:space="preserve">: </w:t>
      </w:r>
    </w:p>
    <w:p>
      <w:pPr>
        <w:pStyle w:val="List Paragraph"/>
        <w:spacing w:after="0" w:line="210" w:lineRule="exact"/>
        <w:ind w:left="1080" w:right="2280" w:firstLine="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</w:rPr>
      </w:pPr>
    </w:p>
    <w:p>
      <w:pPr>
        <w:pStyle w:val="List Paragraph"/>
        <w:spacing w:after="0" w:line="210" w:lineRule="exact"/>
        <w:ind w:left="1080" w:right="2280" w:firstLine="0"/>
        <w:rPr>
          <w:sz w:val="24"/>
          <w:szCs w:val="24"/>
        </w:rPr>
      </w:pP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знать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0"/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основные положения уголовно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процессуального законодательства о порядке реализации и осуществления прокурорского надзора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процессуального и судебного контроля в уголовном судопроизводстве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24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сущность и содержание основных понятий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категорий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институтов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отношений в уголовно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процессуальном праве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правовой статус прокурора и суда при осуществлении контрольно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надзорной деятельности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иных участников уголовно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-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процессуальной деятельности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74" w:lineRule="exact"/>
        <w:ind w:left="20" w:firstLine="700"/>
        <w:jc w:val="both"/>
        <w:rPr>
          <w:sz w:val="24"/>
          <w:szCs w:val="24"/>
        </w:rPr>
      </w:pPr>
      <w:bookmarkStart w:name="bookmark1" w:id="1"/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уметь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1"/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оперировать юридическими понятиями и категориями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анализировать юридические факты и возникающие в связи с ними правовых отношения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анализировать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толковать и правильно применять правовые нормы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принимать решения и совершать юридические действия в точном соответствии с законом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осуществлять правовую экспертизу нормативных правовых актов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давать квалифицированные юридические заключения и консультации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правильно составлять и оформлять юридические документы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 обстоятельства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способствующие совершению преступлений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0" w:line="274" w:lineRule="exact"/>
        <w:ind w:right="6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планировать и осуществлять деятельность по предупреждению и профилактике правонарушений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Основной текст4"/>
        <w:numPr>
          <w:ilvl w:val="0"/>
          <w:numId w:val="10"/>
        </w:numPr>
        <w:shd w:val="clear" w:color="auto" w:fill="auto"/>
        <w:bidi w:val="0"/>
        <w:spacing w:before="0" w:after="291" w:line="274" w:lineRule="exact"/>
        <w:ind w:right="0"/>
        <w:jc w:val="both"/>
        <w:rPr>
          <w:sz w:val="24"/>
          <w:szCs w:val="24"/>
          <w:rtl w:val="0"/>
          <w:lang w:val="ru-RU"/>
        </w:rPr>
      </w:pP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выявлять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давать оценку и содействовать пресечению коррупционного поведения</w:t>
      </w:r>
      <w:r>
        <w:rPr>
          <w:color w:val="000000"/>
          <w:spacing w:val="3"/>
          <w:position w:val="0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8" w:line="210" w:lineRule="exact"/>
        <w:ind w:left="20" w:firstLine="700"/>
        <w:jc w:val="both"/>
        <w:rPr>
          <w:sz w:val="24"/>
          <w:szCs w:val="24"/>
        </w:rPr>
      </w:pPr>
      <w:bookmarkStart w:name="bookmark2" w:id="2"/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владеть</w:t>
      </w:r>
      <w:r>
        <w:rPr>
          <w:caps w:val="0"/>
          <w:smallCaps w:val="0"/>
          <w:strike w:val="0"/>
          <w:dstrike w:val="0"/>
          <w:color w:val="000000"/>
          <w:spacing w:val="3"/>
          <w:position w:val="0"/>
          <w:sz w:val="24"/>
          <w:szCs w:val="24"/>
          <w:u w:val="none" w:color="000000"/>
          <w:rtl w:val="0"/>
          <w:lang w:val="ru-RU"/>
        </w:rPr>
        <w:t>:</w:t>
      </w:r>
      <w:bookmarkEnd w:id="2"/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работы с правовыми актами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134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анализа различных правовых явлений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юридических фактов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правовых норм и правовых отношений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являющихся объектами профессиональной деятельности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134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анализа правоприменительной и правоохранительной практики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разрешения правовых проблем и коллизий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;</w:t>
      </w:r>
    </w:p>
    <w:p>
      <w:pPr>
        <w:pStyle w:val="Normal.0"/>
        <w:widowControl w:val="0"/>
        <w:numPr>
          <w:ilvl w:val="0"/>
          <w:numId w:val="12"/>
        </w:numPr>
        <w:bidi w:val="0"/>
        <w:spacing w:after="0" w:line="274" w:lineRule="exact"/>
        <w:ind w:right="0"/>
        <w:jc w:val="both"/>
        <w:rPr>
          <w:rFonts w:ascii="Times New Roman" w:cs="Times New Roman" w:hAnsi="Times New Roman" w:eastAsia="Times New Roman" w:hint="default"/>
          <w:spacing w:val="3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навыками реализации норм материального и процессуального права</w:t>
      </w:r>
      <w:r>
        <w:rPr>
          <w:rFonts w:ascii="Times New Roman" w:hAnsi="Times New Roman"/>
          <w:color w:val="000000"/>
          <w:spacing w:val="3"/>
          <w:sz w:val="24"/>
          <w:szCs w:val="24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tabs>
          <w:tab w:val="left" w:pos="567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Основное содержание дисциплины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тематический план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</w:p>
    <w:tbl>
      <w:tblPr>
        <w:tblW w:w="93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8747"/>
      </w:tblGrid>
      <w:tr>
        <w:tblPrEx>
          <w:shd w:val="clear" w:color="auto" w:fill="ced7e7"/>
        </w:tblPrEx>
        <w:trPr>
          <w:trHeight w:val="2372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ТЕМЫ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Типология современного уголовного процесса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Особенности российского уголовного процесса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Система и структура уголовно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процессуальных функций в отечественном уголовном процессе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4.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Осуществление контрольно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надзорной деятельности в отечественном уголовном судопроизводстве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5.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Прокурорский надзор за исполнением законов органами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осуществляющими оперативно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розыскную деятельность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дознание и предварительное следствие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Прокурорский надзор за процессуальной деятельностью следователей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Прокурорский надзор за процессуальной деятельностью дознавателей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Процессуальный контроль руководителя следственного органа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21"/>
            </w:pPr>
            <w:r>
              <w:rPr>
                <w:sz w:val="24"/>
                <w:szCs w:val="24"/>
                <w:rtl w:val="0"/>
                <w:lang w:val="ru-RU"/>
              </w:rPr>
              <w:t>Процессуальный контроль начальника органа и подразделения дознания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10.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Обжалование в суд действий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решений и актов органов и должностных лиц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ведущих досудебное производство по уголовным делам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11.</w:t>
            </w:r>
          </w:p>
        </w:tc>
        <w:tc>
          <w:tcPr>
            <w:tcW w:type="dxa" w:w="8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Перспективы совершенствования контрольно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надзорной деятельности на досудебных этапах отечественного уголовного процесса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</w:tbl>
    <w:p>
      <w:pPr>
        <w:pStyle w:val="List Paragraph"/>
        <w:widowControl w:val="0"/>
        <w:numPr>
          <w:ilvl w:val="0"/>
          <w:numId w:val="16"/>
        </w:numPr>
        <w:spacing w:line="240" w:lineRule="auto"/>
        <w:jc w:val="both"/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6.  </w:t>
      </w:r>
      <w:r>
        <w:rPr>
          <w:b w:val="1"/>
          <w:bCs w:val="1"/>
          <w:sz w:val="24"/>
          <w:szCs w:val="24"/>
          <w:rtl w:val="0"/>
          <w:lang w:val="ru-RU"/>
        </w:rPr>
        <w:t>Виды учебной работы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Лекции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семинарские занятия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самостоятельная работа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7. </w:t>
      </w:r>
      <w:r>
        <w:rPr>
          <w:b w:val="1"/>
          <w:bCs w:val="1"/>
          <w:sz w:val="24"/>
          <w:szCs w:val="24"/>
          <w:rtl w:val="0"/>
          <w:lang w:val="ru-RU"/>
        </w:rPr>
        <w:t>Образовательные технологии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Деловые игры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программное обеспечение и Интернет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ресурсы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Формы текущего контроля успеваемости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Контрольные 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решение задач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тестирование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b w:val="1"/>
          <w:bCs w:val="1"/>
          <w:sz w:val="24"/>
          <w:szCs w:val="24"/>
          <w:rtl w:val="0"/>
          <w:lang w:val="ru-RU"/>
        </w:rPr>
        <w:t>Форма промежуточной аттестации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Тест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зачет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tabs>
          <w:tab w:val="num" w:pos="709"/>
        </w:tabs>
        <w:ind w:left="283" w:firstLine="1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9"/>
          <w:tab w:val="num" w:pos="1146"/>
        </w:tabs>
        <w:ind w:left="720" w:firstLine="1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9"/>
          <w:tab w:val="num" w:pos="1866"/>
        </w:tabs>
        <w:ind w:left="1440" w:firstLine="1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num" w:pos="2586"/>
        </w:tabs>
        <w:ind w:left="2160" w:firstLine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9"/>
          <w:tab w:val="num" w:pos="3306"/>
        </w:tabs>
        <w:ind w:left="2880" w:firstLine="1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num" w:pos="4026"/>
        </w:tabs>
        <w:ind w:left="3600" w:firstLine="20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num" w:pos="4746"/>
        </w:tabs>
        <w:ind w:left="4320" w:firstLine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9"/>
          <w:tab w:val="num" w:pos="5466"/>
        </w:tabs>
        <w:ind w:left="5040" w:firstLine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num" w:pos="6186"/>
        </w:tabs>
        <w:ind w:left="5760" w:firstLine="2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424" w:hanging="14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12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724"/>
        </w:tabs>
        <w:ind w:left="1440" w:hanging="3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444"/>
        </w:tabs>
        <w:ind w:left="2160" w:hanging="10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164"/>
        </w:tabs>
        <w:ind w:left="2880" w:hanging="9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884"/>
        </w:tabs>
        <w:ind w:left="3600" w:hanging="2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604"/>
        </w:tabs>
        <w:ind w:left="4320" w:hanging="68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324"/>
        </w:tabs>
        <w:ind w:left="5040" w:hanging="56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044"/>
        </w:tabs>
        <w:ind w:left="5760" w:firstLine="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-"/>
      <w:lvlJc w:val="left"/>
      <w:pPr>
        <w:tabs>
          <w:tab w:val="num" w:pos="874"/>
        </w:tabs>
        <w:ind w:left="17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74"/>
          <w:tab w:val="num" w:pos="1594"/>
        </w:tabs>
        <w:ind w:left="89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874"/>
          <w:tab w:val="num" w:pos="2314"/>
        </w:tabs>
        <w:ind w:left="161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874"/>
          <w:tab w:val="num" w:pos="3034"/>
        </w:tabs>
        <w:ind w:left="233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874"/>
          <w:tab w:val="num" w:pos="3754"/>
        </w:tabs>
        <w:ind w:left="305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874"/>
          <w:tab w:val="num" w:pos="4474"/>
        </w:tabs>
        <w:ind w:left="377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874"/>
          <w:tab w:val="num" w:pos="5194"/>
        </w:tabs>
        <w:ind w:left="449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874"/>
          <w:tab w:val="num" w:pos="5914"/>
        </w:tabs>
        <w:ind w:left="521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874"/>
          <w:tab w:val="num" w:pos="6634"/>
        </w:tabs>
        <w:ind w:left="5934" w:firstLine="5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142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5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85"/>
          </w:tabs>
          <w:ind w:left="16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85"/>
            <w:tab w:val="num" w:pos="1605"/>
          </w:tabs>
          <w:ind w:left="88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885"/>
            <w:tab w:val="num" w:pos="2325"/>
          </w:tabs>
          <w:ind w:left="160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885"/>
            <w:tab w:val="num" w:pos="3045"/>
          </w:tabs>
          <w:ind w:left="232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885"/>
            <w:tab w:val="num" w:pos="3765"/>
          </w:tabs>
          <w:ind w:left="304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885"/>
            <w:tab w:val="num" w:pos="4485"/>
          </w:tabs>
          <w:ind w:left="376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885"/>
            <w:tab w:val="num" w:pos="5205"/>
          </w:tabs>
          <w:ind w:left="448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885"/>
            <w:tab w:val="num" w:pos="5925"/>
          </w:tabs>
          <w:ind w:left="520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885"/>
            <w:tab w:val="num" w:pos="6645"/>
          </w:tabs>
          <w:ind w:left="5925" w:firstLine="5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993"/>
          </w:tabs>
          <w:ind w:left="273" w:firstLine="447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720" w:firstLine="3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  <w:tab w:val="num" w:pos="2160"/>
          </w:tabs>
          <w:ind w:left="1440" w:firstLine="12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  <w:tab w:val="num" w:pos="2880"/>
          </w:tabs>
          <w:ind w:left="2160" w:firstLine="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  <w:tab w:val="num" w:pos="3600"/>
          </w:tabs>
          <w:ind w:left="2880" w:firstLine="7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  <w:tab w:val="num" w:pos="4320"/>
          </w:tabs>
          <w:ind w:left="3600" w:firstLine="16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  <w:tab w:val="num" w:pos="5040"/>
          </w:tabs>
          <w:ind w:left="4320" w:firstLine="96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  <w:tab w:val="num" w:pos="5760"/>
          </w:tabs>
          <w:ind w:left="5040" w:firstLine="10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  <w:tab w:val="num" w:pos="6480"/>
          </w:tabs>
          <w:ind w:left="5760" w:firstLine="19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906"/>
          </w:tabs>
          <w:ind w:left="20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906"/>
            <w:tab w:val="num" w:pos="1626"/>
          </w:tabs>
          <w:ind w:left="92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06"/>
            <w:tab w:val="num" w:pos="2346"/>
          </w:tabs>
          <w:ind w:left="164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906"/>
            <w:tab w:val="num" w:pos="3066"/>
          </w:tabs>
          <w:ind w:left="236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906"/>
            <w:tab w:val="num" w:pos="3786"/>
          </w:tabs>
          <w:ind w:left="308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906"/>
            <w:tab w:val="num" w:pos="4506"/>
          </w:tabs>
          <w:ind w:left="380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906"/>
            <w:tab w:val="num" w:pos="5226"/>
          </w:tabs>
          <w:ind w:left="452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906"/>
            <w:tab w:val="num" w:pos="5946"/>
          </w:tabs>
          <w:ind w:left="524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906"/>
            <w:tab w:val="num" w:pos="6666"/>
          </w:tabs>
          <w:ind w:left="5966" w:firstLine="49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8"/>
    <w:lvlOverride w:ilvl="0">
      <w:startOverride w:val="5"/>
    </w:lvlOverride>
  </w:num>
  <w:num w:numId="16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139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211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84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55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27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00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71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43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161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paragraph" w:styleId="Основной текст4">
    <w:name w:val="Основной текст4"/>
    <w:next w:val="Основной текст4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300" w:after="1200" w:line="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1"/>
      <w:szCs w:val="21"/>
      <w:u w:val="none" w:color="000000"/>
      <w:vertAlign w:val="baseline"/>
      <w:lang w:val="ru-RU"/>
    </w:rPr>
  </w:style>
  <w:style w:type="numbering" w:styleId="Импортированный стиль 5">
    <w:name w:val="Импортированный стиль 5"/>
    <w:pPr>
      <w:numPr>
        <w:numId w:val="13"/>
      </w:numPr>
    </w:p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