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АННОТАЦИЯ 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РАБОЧЕЙ ПРОГРАММЫ ДИСЦИПЛИНЫ 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«МЕЖДУНАРНО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ПРАВОВОЕ СОТРУДНИЧЕСТВО В РОССИЙСКОМ УГОЛОВНОМ ПРОЦЕССЕ»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Направление подготовки 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40.04.01 </w:t>
      </w:r>
      <w:r>
        <w:rPr>
          <w:sz w:val="24"/>
          <w:szCs w:val="24"/>
          <w:rtl w:val="0"/>
          <w:lang w:val="ru-RU"/>
        </w:rPr>
        <w:t xml:space="preserve">Юриспруденция 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Квалификация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степень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выпускника 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МАГИСТР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Томск</w:t>
      </w:r>
      <w:r>
        <w:rPr>
          <w:sz w:val="24"/>
          <w:szCs w:val="24"/>
          <w:rtl w:val="0"/>
          <w:lang w:val="ru-RU"/>
        </w:rPr>
        <w:t>, 2016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Целями  освоения  дисциплины «Международно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правовое сотрудничество в российском уголовном процессе»</w:t>
      </w:r>
    </w:p>
    <w:p>
      <w:pPr>
        <w:pStyle w:val="Normal.0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Учебная программа дисциплины </w:t>
      </w:r>
      <w:r>
        <w:rPr>
          <w:b w:val="1"/>
          <w:bCs w:val="1"/>
          <w:sz w:val="24"/>
          <w:szCs w:val="24"/>
          <w:rtl w:val="0"/>
          <w:lang w:val="ru-RU"/>
        </w:rPr>
        <w:t>«Международно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правовое сотрудничество в российском уголовном процессе»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>далее – МПС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подготовлена с учетом положений Закона РФ «О прокуратуре Российской Федерации»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действующего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процессуального законодательства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законов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регулирующих международно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правовую деятельность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предназначена для подготовки юристов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процессе преподавания учебной дисциплины «МПС» решаются следующие основные задачи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выработка умений применения в практической деятельности полученных знаний и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регулирующих прокурорскую и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связанную с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правовым сотрудничеством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осуществлением экстрадиции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усвоение теоретических положений науки уголовного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международного уголовного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положений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регулирующего прокурорскую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процессуальную и судебную деятельность в сфере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  </w:t>
      </w:r>
    </w:p>
    <w:p>
      <w:pPr>
        <w:pStyle w:val="Normal.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567"/>
        </w:tabs>
        <w:ind w:firstLine="284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2.  </w:t>
      </w:r>
      <w:r>
        <w:rPr>
          <w:b w:val="1"/>
          <w:bCs w:val="1"/>
          <w:sz w:val="24"/>
          <w:szCs w:val="24"/>
          <w:rtl w:val="0"/>
          <w:lang w:val="ru-RU"/>
        </w:rPr>
        <w:t>Место  дисциплины  в  структуре  ООП  магистратуры</w:t>
      </w:r>
    </w:p>
    <w:p>
      <w:pPr>
        <w:pStyle w:val="Normal.0"/>
        <w:tabs>
          <w:tab w:val="left" w:pos="56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ПСК  относится  к  профессиональному  циклу  ООП  магистратуры   направления  подготовки  </w:t>
      </w:r>
      <w:r>
        <w:rPr>
          <w:sz w:val="28"/>
          <w:szCs w:val="28"/>
          <w:rtl w:val="0"/>
          <w:lang w:val="ru-RU"/>
        </w:rPr>
        <w:t xml:space="preserve">40.04.01 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«Юриспруденция»</w:t>
      </w:r>
      <w:r>
        <w:rPr>
          <w:sz w:val="24"/>
          <w:szCs w:val="24"/>
          <w:rtl w:val="0"/>
          <w:lang w:val="ru-RU"/>
        </w:rPr>
        <w:t xml:space="preserve">.  </w:t>
      </w:r>
    </w:p>
    <w:p>
      <w:pPr>
        <w:pStyle w:val="List Paragraph"/>
        <w:numPr>
          <w:ilvl w:val="0"/>
          <w:numId w:val="7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color w:val="000000"/>
          <w:spacing w:val="3"/>
          <w:sz w:val="24"/>
          <w:szCs w:val="24"/>
          <w:u w:color="000000"/>
          <w:rtl w:val="0"/>
          <w:lang w:val="ru-RU"/>
        </w:rPr>
        <w:t>Компетенции обучающегося</w:t>
      </w:r>
      <w:r>
        <w:rPr>
          <w:rFonts w:ascii="Times New Roman" w:hAnsi="Times New Roman"/>
          <w:b w:val="1"/>
          <w:bCs w:val="1"/>
          <w:color w:val="000000"/>
          <w:spacing w:val="3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pacing w:val="3"/>
          <w:sz w:val="24"/>
          <w:szCs w:val="24"/>
          <w:u w:color="000000"/>
          <w:rtl w:val="0"/>
          <w:lang w:val="ru-RU"/>
        </w:rPr>
        <w:t>формируемые в результате освоения дисциплины</w:t>
      </w:r>
      <w:r>
        <w:rPr>
          <w:rFonts w:ascii="Times New Roman" w:hAnsi="Times New Roman"/>
          <w:b w:val="1"/>
          <w:bCs w:val="1"/>
          <w:color w:val="000000"/>
          <w:spacing w:val="3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spacing w:after="0" w:line="274" w:lineRule="exact"/>
        <w:ind w:left="108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widowControl w:val="0"/>
        <w:spacing w:after="0" w:line="274" w:lineRule="exact"/>
        <w:ind w:firstLine="700"/>
        <w:jc w:val="both"/>
        <w:rPr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Обучающейся по итогам освоения дисциплины</w:t>
      </w:r>
      <w:r>
        <w:rPr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осознает социальную значимость своей будущей профессии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обладает достаточным уровнем профессионального правосознания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-1);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добросовестно исполнять профессиональные обязанности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соблюдать принципы этики юриста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-2);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владеет культурой мышления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к обобщению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анализу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восприятию информации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постановке цели и выбору путей ее достижения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-3);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логически верно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аргументировано и ясно строить устную и письменную речь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-4);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обладает культурой поведения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готов к кооперации с коллегами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работе в коллективе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-5);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имеет нетерпимое отношение к коррупционному поведению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уважительно относится к праву и закону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-6);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стремится к саморазвитию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повышению своей квалификации и мастерства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-7):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использовать основные положения и методы социальных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гуманитарных и экономических наук при решении социальных и профессиональных задач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-8);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анализировать социально значимые проблемы и процессы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-9);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участвовать в разработке нормативных актов в соответствии с профилем своей профессиональной деятельности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-1);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осуществлять профессиональную деятельность на основе развитого правосознания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правового мышления и правовой культуры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-2);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обеспечивать соблюдение законодательства субъектами права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-3);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принимать решения и совершать юридические действия в точном соответствии с законом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-4);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применять нормативные правовые акты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реализовывать нормы материального и процессуального права в профессиональной деятельности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-5);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юридически правильно квалифицировать факты и обстоятельства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-6);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владеет навыками подготовки юридических документов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-7);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способен уважать честь и достоинство личности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соблюдать и защищать права и свободы человека и гражданина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-9);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способен выявлять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пресекать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раскрывать и расследовать преступления и иные правонарушения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-10);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способен осуществлять предупреждение правонарушений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выявлять и устранят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причины и условия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способствующие их совершению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-11);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способен выявлять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давать оценку коррупционного поведения и содействовать его пресечению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-12);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правильно и полно отражать результаты профессиональной деятельность в юридической и иной документации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-13);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готов принимать участие в проведении юридической экспертизы проектов нормативных правовых актов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в том числе в целях выявления в них положений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способствующих созданию условий для проявления коррупции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-14);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толковать различные правовые акты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-15);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давать квалифицированные юридические заключения и консультации в конкретных видах юридической деятельности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-16);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преподавать правовые дисциплины на необходимом теоретическом и методическом уровне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-17);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управлять самостоятельной работой обучающихся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-18).</w:t>
      </w:r>
    </w:p>
    <w:p>
      <w:pPr>
        <w:pStyle w:val="Normal.0"/>
        <w:spacing w:after="0" w:line="210" w:lineRule="exact"/>
        <w:ind w:left="720" w:right="2280" w:firstLine="0"/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</w:rPr>
      </w:pPr>
      <w:bookmarkStart w:name="bookmark0" w:id="0"/>
    </w:p>
    <w:p>
      <w:pPr>
        <w:pStyle w:val="List Paragraph"/>
        <w:numPr>
          <w:ilvl w:val="0"/>
          <w:numId w:val="11"/>
        </w:numPr>
        <w:bidi w:val="0"/>
        <w:spacing w:after="0" w:line="210" w:lineRule="exact"/>
        <w:ind w:right="0"/>
        <w:jc w:val="left"/>
        <w:rPr>
          <w:rFonts w:ascii="Times New Roman" w:cs="Times New Roman" w:hAnsi="Times New Roman" w:eastAsia="Times New Roman" w:hint="default"/>
          <w:b w:val="1"/>
          <w:bCs w:val="1"/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В результате освоения дисциплины обучающийся должен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 xml:space="preserve">: </w:t>
      </w:r>
    </w:p>
    <w:p>
      <w:pPr>
        <w:pStyle w:val="List Paragraph"/>
        <w:spacing w:after="0" w:line="210" w:lineRule="exact"/>
        <w:ind w:left="1080" w:right="2280" w:firstLine="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</w:rPr>
      </w:pPr>
    </w:p>
    <w:p>
      <w:pPr>
        <w:pStyle w:val="List Paragraph"/>
        <w:spacing w:after="0" w:line="210" w:lineRule="exact"/>
        <w:ind w:left="1080" w:right="2280" w:firstLine="0"/>
        <w:rPr>
          <w:sz w:val="24"/>
          <w:szCs w:val="24"/>
        </w:rPr>
      </w:pPr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знать</w:t>
      </w:r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:</w:t>
      </w:r>
      <w:bookmarkEnd w:id="0"/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основные положения уголовного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уголовно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процессуального и международного законодательства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регулирующего вопросы международного сотрудничества в сфере уголовного судопроизводства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24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сущность и содержание основных понятий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категорий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институтов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отношений в национальном и международном уголовном и уголовно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процессуальном праве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правовой статус участников международно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правового сотрудничества в сфере уголовной юстиции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порядок и процедуру международно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правового сотрудничества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74" w:lineRule="exact"/>
        <w:ind w:left="20" w:firstLine="700"/>
        <w:jc w:val="both"/>
        <w:rPr>
          <w:sz w:val="24"/>
          <w:szCs w:val="24"/>
        </w:rPr>
      </w:pPr>
      <w:bookmarkStart w:name="bookmark1" w:id="1"/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уметь</w:t>
      </w:r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:</w:t>
      </w:r>
      <w:bookmarkEnd w:id="1"/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оперировать юридическими понятиями и категориями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анализировать юридические факты и возникающие в связи с ними правовых отношения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анализировать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толковать и правильно применять правовые нормы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принимать решения и совершать юридические действия в точном соответствии с законом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осуществлять правовую экспертизу нормативных правовых актов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давать квалифицированные юридические заключения и консультации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правильно составлять и оформлять юридические документы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выявлять обстоятельства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способствующие совершению преступлений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планировать и осуществлять деятельность по предупреждению и профилактике правонарушений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291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выявлять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давать оценку и содействовать пресечению коррупционного поведения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8" w:line="210" w:lineRule="exact"/>
        <w:ind w:left="20" w:firstLine="700"/>
        <w:jc w:val="both"/>
        <w:rPr>
          <w:sz w:val="24"/>
          <w:szCs w:val="24"/>
        </w:rPr>
      </w:pPr>
      <w:bookmarkStart w:name="bookmark2" w:id="2"/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владеть</w:t>
      </w:r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:</w:t>
      </w:r>
      <w:bookmarkEnd w:id="2"/>
    </w:p>
    <w:p>
      <w:pPr>
        <w:pStyle w:val="Normal.0"/>
        <w:widowControl w:val="0"/>
        <w:numPr>
          <w:ilvl w:val="0"/>
          <w:numId w:val="12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навыками работы с правовыми актами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widowControl w:val="0"/>
        <w:numPr>
          <w:ilvl w:val="0"/>
          <w:numId w:val="12"/>
        </w:numPr>
        <w:bidi w:val="0"/>
        <w:spacing w:after="0" w:line="274" w:lineRule="exact"/>
        <w:ind w:right="134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навыками анализа различных правовых явлений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юридических фактов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правовых норм и правовых отношений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являющихся объектами профессиональной деятельности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widowControl w:val="0"/>
        <w:numPr>
          <w:ilvl w:val="0"/>
          <w:numId w:val="12"/>
        </w:numPr>
        <w:bidi w:val="0"/>
        <w:spacing w:after="0" w:line="274" w:lineRule="exact"/>
        <w:ind w:right="134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навыками анализа правоприменительной и правоохранительной практики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widowControl w:val="0"/>
        <w:numPr>
          <w:ilvl w:val="0"/>
          <w:numId w:val="12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навыками разрешения правовых проблем и коллизий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widowControl w:val="0"/>
        <w:numPr>
          <w:ilvl w:val="0"/>
          <w:numId w:val="12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навыками реализации норм материального и процессуального права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Основное содержание дисциплины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тематический план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</w:p>
    <w:tbl>
      <w:tblPr>
        <w:tblW w:w="93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8"/>
        <w:gridCol w:w="8747"/>
      </w:tblGrid>
      <w:tr>
        <w:tblPrEx>
          <w:shd w:val="clear" w:color="auto" w:fill="ced7e7"/>
        </w:tblPrEx>
        <w:trPr>
          <w:trHeight w:val="2372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ТЕМЫ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и содержание международно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правового сотрудничества в уголовном судопроизводстве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Правовые основы международно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правового сотрудничества в сфере уголовной юстиции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Роль прокуратуры в международно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правовом сотрудничестве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21"/>
            </w:pPr>
            <w:r>
              <w:rPr>
                <w:sz w:val="24"/>
                <w:szCs w:val="24"/>
                <w:rtl w:val="0"/>
                <w:lang w:val="ru-RU"/>
              </w:rPr>
              <w:t>Основные направления международно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правового сотрудничества в сфере уголовной юстиции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21"/>
            </w:pPr>
            <w:r>
              <w:rPr>
                <w:sz w:val="24"/>
                <w:szCs w:val="24"/>
                <w:rtl w:val="0"/>
                <w:lang w:val="ru-RU"/>
              </w:rPr>
              <w:t>Сотрудничество в рамках международных организаций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и значение экстрадиции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Правовые основы экстрадиции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Уголовно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процессуальный порядок экстрадиции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21"/>
            </w:pPr>
            <w:r>
              <w:rPr>
                <w:sz w:val="24"/>
                <w:szCs w:val="24"/>
                <w:rtl w:val="0"/>
                <w:lang w:val="ru-RU"/>
              </w:rPr>
              <w:t>Иные формы международно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правового сотрудничества в сфере уголовной юстиции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</w:tbl>
    <w:p>
      <w:pPr>
        <w:pStyle w:val="List Paragraph"/>
        <w:widowControl w:val="0"/>
        <w:numPr>
          <w:ilvl w:val="0"/>
          <w:numId w:val="16"/>
        </w:numPr>
        <w:spacing w:line="240" w:lineRule="auto"/>
        <w:jc w:val="both"/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6.  </w:t>
      </w:r>
      <w:r>
        <w:rPr>
          <w:b w:val="1"/>
          <w:bCs w:val="1"/>
          <w:sz w:val="24"/>
          <w:szCs w:val="24"/>
          <w:rtl w:val="0"/>
          <w:lang w:val="ru-RU"/>
        </w:rPr>
        <w:t>Виды учебной работы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Лекции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семинарские занятия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самостоятельная работа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b w:val="1"/>
          <w:bCs w:val="1"/>
          <w:sz w:val="24"/>
          <w:szCs w:val="24"/>
          <w:rtl w:val="0"/>
          <w:lang w:val="ru-RU"/>
        </w:rPr>
        <w:t>Образовательные технологии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Деловые игры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программное обеспечение и Интернет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ресурсы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Формы текущего контроля успеваемости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Контрольные работы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решение задач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тестирование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b w:val="1"/>
          <w:bCs w:val="1"/>
          <w:sz w:val="24"/>
          <w:szCs w:val="24"/>
          <w:rtl w:val="0"/>
          <w:lang w:val="ru-RU"/>
        </w:rPr>
        <w:t>Форма промежуточной аттестации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Тест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зачет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pgNumType w:start="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tabs>
          <w:tab w:val="num" w:pos="709"/>
        </w:tabs>
        <w:ind w:left="283" w:firstLine="1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9"/>
          <w:tab w:val="num" w:pos="1146"/>
        </w:tabs>
        <w:ind w:left="720" w:firstLine="1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9"/>
          <w:tab w:val="num" w:pos="1866"/>
        </w:tabs>
        <w:ind w:left="1440" w:firstLine="1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num" w:pos="2586"/>
        </w:tabs>
        <w:ind w:left="2160" w:firstLine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9"/>
          <w:tab w:val="num" w:pos="3306"/>
        </w:tabs>
        <w:ind w:left="2880" w:firstLine="1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9"/>
          <w:tab w:val="num" w:pos="4026"/>
        </w:tabs>
        <w:ind w:left="3600" w:firstLine="2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num" w:pos="4746"/>
        </w:tabs>
        <w:ind w:left="4320" w:firstLine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9"/>
          <w:tab w:val="num" w:pos="5466"/>
        </w:tabs>
        <w:ind w:left="5040" w:firstLine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9"/>
          <w:tab w:val="num" w:pos="6186"/>
        </w:tabs>
        <w:ind w:left="5760" w:firstLine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424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12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724"/>
        </w:tabs>
        <w:ind w:left="1440" w:hanging="3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444"/>
        </w:tabs>
        <w:ind w:left="2160" w:hanging="10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164"/>
        </w:tabs>
        <w:ind w:left="288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884"/>
        </w:tabs>
        <w:ind w:left="3600" w:hanging="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604"/>
        </w:tabs>
        <w:ind w:left="4320" w:hanging="6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324"/>
        </w:tabs>
        <w:ind w:left="5040" w:hanging="5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044"/>
        </w:tabs>
        <w:ind w:left="5760" w:firstLine="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-"/>
      <w:lvlJc w:val="left"/>
      <w:pPr>
        <w:tabs>
          <w:tab w:val="num" w:pos="874"/>
        </w:tabs>
        <w:ind w:left="17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874"/>
          <w:tab w:val="num" w:pos="1594"/>
        </w:tabs>
        <w:ind w:left="89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874"/>
          <w:tab w:val="num" w:pos="2314"/>
        </w:tabs>
        <w:ind w:left="161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874"/>
          <w:tab w:val="num" w:pos="3034"/>
        </w:tabs>
        <w:ind w:left="233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874"/>
          <w:tab w:val="num" w:pos="3754"/>
        </w:tabs>
        <w:ind w:left="305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874"/>
          <w:tab w:val="num" w:pos="4474"/>
        </w:tabs>
        <w:ind w:left="377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874"/>
          <w:tab w:val="num" w:pos="5194"/>
        </w:tabs>
        <w:ind w:left="449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874"/>
          <w:tab w:val="num" w:pos="5914"/>
        </w:tabs>
        <w:ind w:left="521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874"/>
          <w:tab w:val="num" w:pos="6634"/>
        </w:tabs>
        <w:ind w:left="593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142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5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5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5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3"/>
    </w:lvlOverride>
  </w:num>
  <w:num w:numId="8">
    <w:abstractNumId w:val="7"/>
  </w:num>
  <w:num w:numId="9">
    <w:abstractNumId w:val="6"/>
  </w:num>
  <w:num w:numId="10">
    <w:abstractNumId w:val="6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885"/>
          </w:tabs>
          <w:ind w:left="16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885"/>
            <w:tab w:val="num" w:pos="1605"/>
          </w:tabs>
          <w:ind w:left="88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885"/>
            <w:tab w:val="num" w:pos="2325"/>
          </w:tabs>
          <w:ind w:left="160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885"/>
            <w:tab w:val="num" w:pos="3045"/>
          </w:tabs>
          <w:ind w:left="232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885"/>
            <w:tab w:val="num" w:pos="3765"/>
          </w:tabs>
          <w:ind w:left="304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885"/>
            <w:tab w:val="num" w:pos="4485"/>
          </w:tabs>
          <w:ind w:left="376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885"/>
            <w:tab w:val="num" w:pos="5205"/>
          </w:tabs>
          <w:ind w:left="448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885"/>
            <w:tab w:val="num" w:pos="5925"/>
          </w:tabs>
          <w:ind w:left="520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885"/>
            <w:tab w:val="num" w:pos="6645"/>
          </w:tabs>
          <w:ind w:left="592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num" w:pos="993"/>
          </w:tabs>
          <w:ind w:left="273" w:firstLine="44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720" w:firstLine="3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  <w:tab w:val="num" w:pos="2160"/>
          </w:tabs>
          <w:ind w:left="1440" w:firstLine="1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  <w:tab w:val="num" w:pos="2880"/>
          </w:tabs>
          <w:ind w:left="2160" w:firstLine="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  <w:tab w:val="num" w:pos="3600"/>
          </w:tabs>
          <w:ind w:left="2880" w:firstLine="7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  <w:tab w:val="num" w:pos="4320"/>
          </w:tabs>
          <w:ind w:left="3600" w:firstLine="1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  <w:tab w:val="num" w:pos="5040"/>
          </w:tabs>
          <w:ind w:left="4320" w:firstLine="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  <w:tab w:val="num" w:pos="5760"/>
          </w:tabs>
          <w:ind w:left="5040" w:firstLine="1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  <w:tab w:val="num" w:pos="6480"/>
          </w:tabs>
          <w:ind w:left="5760" w:firstLine="19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906"/>
          </w:tabs>
          <w:ind w:left="20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906"/>
            <w:tab w:val="num" w:pos="1626"/>
          </w:tabs>
          <w:ind w:left="92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906"/>
            <w:tab w:val="num" w:pos="2346"/>
          </w:tabs>
          <w:ind w:left="164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906"/>
            <w:tab w:val="num" w:pos="3066"/>
          </w:tabs>
          <w:ind w:left="236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906"/>
            <w:tab w:val="num" w:pos="3786"/>
          </w:tabs>
          <w:ind w:left="308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906"/>
            <w:tab w:val="num" w:pos="4506"/>
          </w:tabs>
          <w:ind w:left="380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906"/>
            <w:tab w:val="num" w:pos="5226"/>
          </w:tabs>
          <w:ind w:left="452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906"/>
            <w:tab w:val="num" w:pos="5946"/>
          </w:tabs>
          <w:ind w:left="524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906"/>
            <w:tab w:val="num" w:pos="6666"/>
          </w:tabs>
          <w:ind w:left="596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8"/>
  </w:num>
  <w:num w:numId="15">
    <w:abstractNumId w:val="8"/>
    <w:lvlOverride w:ilvl="0">
      <w:startOverride w:val="5"/>
    </w:lvlOverride>
  </w:num>
  <w:num w:numId="16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139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211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841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55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27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001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71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43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7161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paragraph" w:styleId="Основной текст4">
    <w:name w:val="Основной текст4"/>
    <w:next w:val="Основной текст4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300" w:after="1200" w:line="20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3"/>
      <w:kern w:val="0"/>
      <w:position w:val="0"/>
      <w:sz w:val="21"/>
      <w:szCs w:val="21"/>
      <w:u w:val="none" w:color="000000"/>
      <w:vertAlign w:val="baseline"/>
      <w:lang w:val="ru-RU"/>
    </w:rPr>
  </w:style>
  <w:style w:type="numbering" w:styleId="Импортированный стиль 5">
    <w:name w:val="Импортированный стиль 5"/>
    <w:pPr>
      <w:numPr>
        <w:numId w:val="13"/>
      </w:numPr>
    </w:pPr>
  </w:style>
  <w:style w:type="paragraph" w:styleId="Основной текст 21">
    <w:name w:val="Основной текст 21"/>
    <w:next w:val="Основной текст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