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РАСПИСАНИЕ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студентов  </w:t>
      </w:r>
      <w:r>
        <w:rPr>
          <w:b w:val="1"/>
          <w:bCs w:val="1"/>
          <w:i w:val="1"/>
          <w:iCs w:val="1"/>
          <w:rtl w:val="0"/>
          <w:lang w:val="ru-RU"/>
        </w:rPr>
        <w:t>2-</w:t>
      </w:r>
      <w:r>
        <w:rPr>
          <w:b w:val="1"/>
          <w:bCs w:val="1"/>
          <w:i w:val="1"/>
          <w:iCs w:val="1"/>
          <w:rtl w:val="0"/>
          <w:lang w:val="ru-RU"/>
        </w:rPr>
        <w:t xml:space="preserve">го года обучения  ДНЕВНОГО ОТДЕЛЕНИЯ  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Юридического института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Магистратуры</w:t>
      </w:r>
      <w:r>
        <w:rPr>
          <w:b w:val="1"/>
          <w:bCs w:val="1"/>
          <w:i w:val="1"/>
          <w:iCs w:val="1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Программы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«Правовое регулирование организации и прохождения государственной 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и муниципальной службы» </w:t>
      </w:r>
      <w:r>
        <w:rPr>
          <w:b w:val="1"/>
          <w:bCs w:val="1"/>
          <w:rtl w:val="0"/>
          <w:lang w:val="ru-RU"/>
        </w:rPr>
        <w:t xml:space="preserve">- 616 </w:t>
      </w:r>
      <w:r>
        <w:rPr>
          <w:b w:val="1"/>
          <w:bCs w:val="1"/>
          <w:rtl w:val="0"/>
          <w:lang w:val="ru-RU"/>
        </w:rPr>
        <w:t>группа</w:t>
      </w:r>
    </w:p>
    <w:p>
      <w:pPr>
        <w:pStyle w:val="Обычный"/>
        <w:jc w:val="center"/>
        <w:rPr>
          <w:b w:val="1"/>
          <w:bCs w:val="1"/>
          <w:color w:val="000000"/>
          <w:sz w:val="48"/>
          <w:szCs w:val="48"/>
          <w:u w:color="000000"/>
        </w:rPr>
      </w:pP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 xml:space="preserve">маг – 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2 (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поток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)</w:t>
      </w:r>
    </w:p>
    <w:p>
      <w:pPr>
        <w:pStyle w:val="Название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Расписание  действует с </w:t>
      </w:r>
      <w:r>
        <w:rPr>
          <w:i w:val="1"/>
          <w:iCs w:val="1"/>
          <w:sz w:val="24"/>
          <w:szCs w:val="24"/>
          <w:rtl w:val="0"/>
          <w:lang w:val="ru-RU"/>
        </w:rPr>
        <w:t xml:space="preserve">18.09.2017 </w:t>
      </w:r>
      <w:r>
        <w:rPr>
          <w:i w:val="1"/>
          <w:iCs w:val="1"/>
          <w:sz w:val="24"/>
          <w:szCs w:val="24"/>
          <w:rtl w:val="0"/>
          <w:lang w:val="ru-RU"/>
        </w:rPr>
        <w:t>г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по </w:t>
      </w:r>
      <w:r>
        <w:rPr>
          <w:i w:val="1"/>
          <w:iCs w:val="1"/>
          <w:sz w:val="24"/>
          <w:szCs w:val="24"/>
          <w:rtl w:val="0"/>
          <w:lang w:val="ru-RU"/>
        </w:rPr>
        <w:t xml:space="preserve">23.09.2017 </w:t>
      </w:r>
      <w:r>
        <w:rPr>
          <w:i w:val="1"/>
          <w:iCs w:val="1"/>
          <w:sz w:val="24"/>
          <w:szCs w:val="24"/>
          <w:rtl w:val="0"/>
          <w:lang w:val="ru-RU"/>
        </w:rPr>
        <w:t>г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2"/>
        <w:gridCol w:w="2652"/>
        <w:gridCol w:w="2977"/>
        <w:gridCol w:w="29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ПОНЕДЕЛЬНИК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18.09.2017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ВТОРНИК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19.09.2017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Органы государственной власти субъектов РФ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Кровельщикова 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129 (4)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Проблемы административной ответственности государственных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служащих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Илюшин 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201 (4)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ЧЕТВЕРГ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21.09.2017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ПЯТНИЦА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22.09.2017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СУББОТА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23.09.2017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Актуальные проблемы административного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Трынченков 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603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(4)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i w:val="1"/>
          <w:iCs w:val="1"/>
        </w:rPr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>Уважаемые студенты в расписании</w:t>
      </w:r>
    </w:p>
    <w:p>
      <w:pPr>
        <w:pStyle w:val="Обычный"/>
        <w:jc w:val="center"/>
      </w:pP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возможны изменения</w:t>
      </w: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pBdr>
        <w:top w:val="nil"/>
        <w:left w:val="nil"/>
        <w:bottom w:val="single" w:color="622423" w:sz="24" w:space="0" w:shadow="0" w:frame="0"/>
        <w:right w:val="nil"/>
      </w:pBdr>
      <w:jc w:val="center"/>
      <w:rPr>
        <w:rFonts w:ascii="Cambria" w:cs="Cambria" w:hAnsi="Cambria" w:eastAsia="Cambria"/>
        <w:sz w:val="32"/>
        <w:szCs w:val="32"/>
      </w:rPr>
    </w:pPr>
    <w:r>
      <w:rPr>
        <w:rFonts w:ascii="Cambria" w:cs="Cambria" w:hAnsi="Cambria" w:eastAsia="Cambria"/>
        <w:sz w:val="32"/>
        <w:szCs w:val="32"/>
        <w:rtl w:val="0"/>
        <w:lang w:val="ru-RU"/>
      </w:rPr>
      <w:t>Правовое регулирование организации и прохождения государственной и муниципальной  службы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