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CD" w:rsidRDefault="00273A30" w:rsidP="00C92DCD">
      <w:pPr>
        <w:spacing w:after="120"/>
        <w:ind w:firstLine="539"/>
        <w:jc w:val="center"/>
        <w:rPr>
          <w:b/>
          <w:bCs/>
          <w:sz w:val="22"/>
          <w:szCs w:val="22"/>
        </w:rPr>
      </w:pPr>
      <w:r w:rsidRPr="00273A30">
        <w:rPr>
          <w:b/>
          <w:sz w:val="22"/>
          <w:szCs w:val="22"/>
        </w:rPr>
        <w:t>Вопросы к зачету по дисциплине</w:t>
      </w:r>
      <w:r w:rsidRPr="00273A30">
        <w:rPr>
          <w:b/>
          <w:bCs/>
          <w:sz w:val="22"/>
          <w:szCs w:val="22"/>
        </w:rPr>
        <w:t xml:space="preserve"> </w:t>
      </w:r>
    </w:p>
    <w:p w:rsidR="00273A30" w:rsidRPr="00273A30" w:rsidRDefault="00273A30" w:rsidP="00C92DCD">
      <w:pPr>
        <w:spacing w:after="120"/>
        <w:ind w:firstLine="53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«Правово</w:t>
      </w:r>
      <w:r w:rsidR="00C92DCD">
        <w:rPr>
          <w:b/>
          <w:bCs/>
          <w:sz w:val="22"/>
          <w:szCs w:val="22"/>
        </w:rPr>
        <w:t xml:space="preserve">й режим </w:t>
      </w:r>
      <w:r>
        <w:rPr>
          <w:b/>
          <w:bCs/>
          <w:sz w:val="22"/>
          <w:szCs w:val="22"/>
        </w:rPr>
        <w:t>недвижимого имущества</w:t>
      </w:r>
      <w:r w:rsidR="00C92DCD">
        <w:rPr>
          <w:b/>
          <w:bCs/>
          <w:sz w:val="22"/>
          <w:szCs w:val="22"/>
        </w:rPr>
        <w:t xml:space="preserve"> и сделок с ним</w:t>
      </w:r>
      <w:r>
        <w:rPr>
          <w:b/>
          <w:bCs/>
          <w:sz w:val="22"/>
          <w:szCs w:val="22"/>
        </w:rPr>
        <w:t>»</w:t>
      </w:r>
    </w:p>
    <w:p w:rsidR="00273A30" w:rsidRPr="00273A30" w:rsidRDefault="00273A30" w:rsidP="00273A30">
      <w:pPr>
        <w:jc w:val="both"/>
        <w:rPr>
          <w:sz w:val="22"/>
          <w:szCs w:val="22"/>
        </w:rPr>
      </w:pP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Институт недвижимости и его развитие в дореволюционный и советский периоды.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Понятие и признаки недвижимого имущества.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Виды недвижимого имущества (общая характеристика).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Земельный участок как объект недвижимости.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Здания и сооружения как объекты недвижимости.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Объект незавершенного строительства как объект недвижимости.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Особенности правового режима жилых и нежилых помещений.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Машино-место как объект недвижимости.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Морские и воздушные суда, суда внутреннего плавания как объекты недвижимости.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Имущественные комплексы как объекты недвижимости.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Особенности сделок с  недвижимым имуществом.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Договор купли-продажи недвижимости.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Договор мены недвижимости.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Договор дарения недвижимости.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Договор ренты.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Договор аренды недвижимости.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Договор доверительного управления недвижимым имуществом.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Договор участия в долевом строительстве многоквартирных домов.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Внесение недвижимости в качестве вклада в уставной (складочный) капитал юридического лица.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Залог недвижимости (ипотека).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Основания возникновения прав на недвижимое имущество, не относящиеся к сделкам.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Кадастровый учет объектов недвижимости: понятие, порядок, сроки.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Правовое регулирование государственной регистрации прав на недвижимое имущество и сделок с ним (источники, их соотношение). Отраслевая принадлежность института государственной регистрации прав.</w:t>
      </w:r>
      <w:bookmarkStart w:id="0" w:name="_GoBack"/>
      <w:bookmarkEnd w:id="0"/>
    </w:p>
    <w:p w:rsidR="00273A30" w:rsidRPr="005650F0" w:rsidRDefault="00273A30" w:rsidP="005650F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Правовая природа и значение государственной регистрации прав на недвижимое имущество. </w:t>
      </w:r>
      <w:r w:rsidRPr="005650F0">
        <w:rPr>
          <w:sz w:val="22"/>
          <w:szCs w:val="22"/>
        </w:rPr>
        <w:t>Государственная регистрация ранее возникших прав на недвижимое имущество.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Понятие и составные части Единого государственного реестра недвижимости и правила его ведения.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Процедура государственной регистрации прав на недвижимое имущество: стадии, сроки. </w:t>
      </w:r>
    </w:p>
    <w:p w:rsid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Приостановление и прекращение государственной регистрации прав на недвижимое имущество. </w:t>
      </w:r>
    </w:p>
    <w:p w:rsidR="00C34EAF" w:rsidRPr="00273A30" w:rsidRDefault="00C34EAF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Признание права (обременения) отсутствующим. </w:t>
      </w:r>
    </w:p>
    <w:p w:rsidR="00273A30" w:rsidRPr="00273A30" w:rsidRDefault="00273A30" w:rsidP="00273A30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>Исправление ошибок, содержащихся в Едином государственном реестре недвижимости.</w:t>
      </w:r>
    </w:p>
    <w:p w:rsidR="0036309F" w:rsidRPr="00C92DCD" w:rsidRDefault="00273A30" w:rsidP="00C92DCD">
      <w:pPr>
        <w:pStyle w:val="a3"/>
        <w:numPr>
          <w:ilvl w:val="0"/>
          <w:numId w:val="1"/>
        </w:numPr>
        <w:tabs>
          <w:tab w:val="left" w:pos="3388"/>
        </w:tabs>
        <w:ind w:left="426"/>
        <w:jc w:val="both"/>
        <w:rPr>
          <w:sz w:val="22"/>
          <w:szCs w:val="22"/>
        </w:rPr>
      </w:pPr>
      <w:r w:rsidRPr="00273A30">
        <w:rPr>
          <w:sz w:val="22"/>
          <w:szCs w:val="22"/>
        </w:rPr>
        <w:t xml:space="preserve">Правовой статус органов, осуществляющих государственную регистрацию прав на недвижимое имущество и сделок с ним. Основания и формы ответственности органа регистрации и государственного регистратора прав.  </w:t>
      </w:r>
    </w:p>
    <w:sectPr w:rsidR="0036309F" w:rsidRPr="00C9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E09D1"/>
    <w:multiLevelType w:val="hybridMultilevel"/>
    <w:tmpl w:val="7186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30"/>
    <w:rsid w:val="00273A30"/>
    <w:rsid w:val="002839B6"/>
    <w:rsid w:val="0036309F"/>
    <w:rsid w:val="005650F0"/>
    <w:rsid w:val="008209FA"/>
    <w:rsid w:val="00C34EAF"/>
    <w:rsid w:val="00C92DCD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3360C-5797-446E-97ED-26BB3A6C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User Windows</cp:lastModifiedBy>
  <cp:revision>5</cp:revision>
  <cp:lastPrinted>2019-01-14T03:54:00Z</cp:lastPrinted>
  <dcterms:created xsi:type="dcterms:W3CDTF">2019-08-27T12:07:00Z</dcterms:created>
  <dcterms:modified xsi:type="dcterms:W3CDTF">2019-08-27T14:55:00Z</dcterms:modified>
</cp:coreProperties>
</file>