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F8" w:rsidRPr="00724BF8" w:rsidRDefault="00724BF8" w:rsidP="00724BF8">
      <w:pPr>
        <w:jc w:val="right"/>
        <w:rPr>
          <w:bCs w:val="0"/>
          <w:color w:val="auto"/>
          <w:sz w:val="24"/>
          <w:szCs w:val="24"/>
          <w:lang w:eastAsia="en-US"/>
        </w:rPr>
      </w:pPr>
      <w:r w:rsidRPr="00724BF8">
        <w:rPr>
          <w:bCs w:val="0"/>
          <w:color w:val="auto"/>
          <w:sz w:val="24"/>
          <w:szCs w:val="24"/>
          <w:lang w:eastAsia="en-US"/>
        </w:rPr>
        <w:t>«УТВЕРЖДЕНО»</w:t>
      </w:r>
    </w:p>
    <w:p w:rsidR="00724BF8" w:rsidRPr="00724BF8" w:rsidRDefault="00724BF8" w:rsidP="00724BF8">
      <w:pPr>
        <w:jc w:val="right"/>
        <w:rPr>
          <w:bCs w:val="0"/>
          <w:color w:val="auto"/>
          <w:sz w:val="24"/>
          <w:szCs w:val="24"/>
          <w:lang w:eastAsia="en-US"/>
        </w:rPr>
      </w:pPr>
      <w:r w:rsidRPr="00724BF8">
        <w:rPr>
          <w:bCs w:val="0"/>
          <w:color w:val="auto"/>
          <w:sz w:val="24"/>
          <w:szCs w:val="24"/>
          <w:lang w:eastAsia="en-US"/>
        </w:rPr>
        <w:t>на заседании кафедры гражданского права</w:t>
      </w:r>
    </w:p>
    <w:p w:rsidR="00724BF8" w:rsidRPr="00724BF8" w:rsidRDefault="00724BF8" w:rsidP="00724BF8">
      <w:pPr>
        <w:jc w:val="right"/>
        <w:rPr>
          <w:bCs w:val="0"/>
          <w:color w:val="auto"/>
          <w:sz w:val="24"/>
          <w:szCs w:val="24"/>
          <w:lang w:eastAsia="en-US"/>
        </w:rPr>
      </w:pPr>
      <w:r w:rsidRPr="00724BF8">
        <w:rPr>
          <w:bCs w:val="0"/>
          <w:color w:val="auto"/>
          <w:sz w:val="24"/>
          <w:szCs w:val="24"/>
          <w:lang w:eastAsia="en-US"/>
        </w:rPr>
        <w:t>Протокол № 5 от «22» декабря 2017 г.</w:t>
      </w:r>
    </w:p>
    <w:p w:rsidR="00CD0F7F" w:rsidRDefault="00724BF8" w:rsidP="00724BF8">
      <w:pPr>
        <w:jc w:val="right"/>
        <w:rPr>
          <w:bCs w:val="0"/>
          <w:color w:val="auto"/>
          <w:sz w:val="24"/>
          <w:szCs w:val="24"/>
          <w:lang w:eastAsia="en-US"/>
        </w:rPr>
      </w:pPr>
      <w:r w:rsidRPr="00724BF8">
        <w:rPr>
          <w:bCs w:val="0"/>
          <w:color w:val="auto"/>
          <w:sz w:val="24"/>
          <w:szCs w:val="24"/>
          <w:lang w:eastAsia="en-US"/>
        </w:rPr>
        <w:t xml:space="preserve">Зав. кафедрой_____________ проф. Е.С. </w:t>
      </w:r>
      <w:proofErr w:type="spellStart"/>
      <w:r w:rsidRPr="00724BF8">
        <w:rPr>
          <w:bCs w:val="0"/>
          <w:color w:val="auto"/>
          <w:sz w:val="24"/>
          <w:szCs w:val="24"/>
          <w:lang w:eastAsia="en-US"/>
        </w:rPr>
        <w:t>Болтанова</w:t>
      </w:r>
      <w:proofErr w:type="spellEnd"/>
    </w:p>
    <w:p w:rsidR="00724BF8" w:rsidRDefault="00724BF8" w:rsidP="00724BF8">
      <w:pPr>
        <w:jc w:val="right"/>
        <w:rPr>
          <w:rFonts w:eastAsia="MS Mincho"/>
          <w:b/>
        </w:rPr>
      </w:pPr>
      <w:bookmarkStart w:id="0" w:name="_GoBack"/>
      <w:bookmarkEnd w:id="0"/>
    </w:p>
    <w:p w:rsidR="003A5198" w:rsidRDefault="003A5198" w:rsidP="00CD0F7F">
      <w:pPr>
        <w:jc w:val="center"/>
        <w:rPr>
          <w:rFonts w:eastAsia="MS Mincho"/>
          <w:b/>
        </w:rPr>
      </w:pPr>
      <w:r>
        <w:rPr>
          <w:rFonts w:eastAsia="MS Mincho"/>
          <w:b/>
        </w:rPr>
        <w:t>Перечень вопросов к зачету по</w:t>
      </w:r>
      <w:r w:rsidR="005E0E6A">
        <w:rPr>
          <w:rFonts w:eastAsia="MS Mincho"/>
          <w:b/>
        </w:rPr>
        <w:t xml:space="preserve"> дисциплине</w:t>
      </w:r>
    </w:p>
    <w:p w:rsidR="003A5198" w:rsidRDefault="005E0E6A" w:rsidP="00CD0F7F">
      <w:pPr>
        <w:jc w:val="center"/>
        <w:rPr>
          <w:rFonts w:eastAsia="MS Mincho"/>
          <w:b/>
        </w:rPr>
      </w:pPr>
      <w:r>
        <w:rPr>
          <w:rFonts w:eastAsia="MS Mincho"/>
          <w:b/>
        </w:rPr>
        <w:t>«</w:t>
      </w:r>
      <w:r w:rsidR="003A5198">
        <w:rPr>
          <w:rFonts w:eastAsia="MS Mincho"/>
          <w:b/>
        </w:rPr>
        <w:t>Римское право</w:t>
      </w:r>
      <w:r>
        <w:rPr>
          <w:rFonts w:eastAsia="MS Mincho"/>
          <w:b/>
        </w:rPr>
        <w:t>»</w:t>
      </w:r>
    </w:p>
    <w:p w:rsidR="003A5198" w:rsidRDefault="003A5198" w:rsidP="003A5198">
      <w:pPr>
        <w:jc w:val="both"/>
        <w:rPr>
          <w:rFonts w:eastAsia="MS Mincho"/>
        </w:rPr>
      </w:pP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1. Понятие и предмет римского права. Дуализм римского права. Публичное право и частное право. Основания разграничения римского права на публичное и частное. Характерные признаки римского права.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2. Рецепция римского права в государствах континентальной Европы. Понятие и значение рецепции. Причины, этапы и пределы рецепции.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3. Исторические системы римского частного права. Сущность цивильного права и «права народов».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4. Система источников римского права. Обычаи и законы. Стадии принятия и состав республиканского закона. Конституции принцепсов.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5. Эдикты магистратов как источники римского частного права. Сущность </w:t>
      </w:r>
      <w:proofErr w:type="spellStart"/>
      <w:r>
        <w:rPr>
          <w:rFonts w:eastAsia="MS Mincho"/>
        </w:rPr>
        <w:t>преторского</w:t>
      </w:r>
      <w:proofErr w:type="spellEnd"/>
      <w:r>
        <w:rPr>
          <w:rFonts w:eastAsia="MS Mincho"/>
        </w:rPr>
        <w:t xml:space="preserve"> права.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6. Деятельность юристов и ее роль в развитии и совершенствовании частного права.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7. Систематизации римского права. Кодификация Юстиниана</w:t>
      </w:r>
      <w:proofErr w:type="gramStart"/>
      <w:r>
        <w:rPr>
          <w:rFonts w:eastAsia="MS Mincho"/>
        </w:rPr>
        <w:t xml:space="preserve">.. </w:t>
      </w:r>
      <w:proofErr w:type="gramEnd"/>
      <w:r>
        <w:rPr>
          <w:rFonts w:eastAsia="MS Mincho"/>
        </w:rPr>
        <w:t>Причины, процесс и итоги кодификации. Состав свода гражданского права ("</w:t>
      </w:r>
      <w:proofErr w:type="spellStart"/>
      <w:r>
        <w:rPr>
          <w:rFonts w:eastAsia="MS Mincho"/>
        </w:rPr>
        <w:t>Corpus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juris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civilis</w:t>
      </w:r>
      <w:proofErr w:type="spellEnd"/>
      <w:r>
        <w:rPr>
          <w:rFonts w:eastAsia="MS Mincho"/>
        </w:rPr>
        <w:t>")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8. Понятие, значение и виды исков. Иски вещные и личные.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9. </w:t>
      </w:r>
      <w:proofErr w:type="spellStart"/>
      <w:r>
        <w:rPr>
          <w:rFonts w:eastAsia="MS Mincho"/>
        </w:rPr>
        <w:t>Легисакционный</w:t>
      </w:r>
      <w:proofErr w:type="spellEnd"/>
      <w:r>
        <w:rPr>
          <w:rFonts w:eastAsia="MS Mincho"/>
        </w:rPr>
        <w:t xml:space="preserve"> процесс. Понятие, стадии и особенности.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10. Формулярный процесс. Состав и содержание исковой формулы. Возражения и защита против иска, сущность и виды </w:t>
      </w:r>
      <w:proofErr w:type="spellStart"/>
      <w:r>
        <w:rPr>
          <w:rFonts w:eastAsia="MS Mincho"/>
        </w:rPr>
        <w:t>эксцепций</w:t>
      </w:r>
      <w:proofErr w:type="spellEnd"/>
      <w:r>
        <w:rPr>
          <w:rFonts w:eastAsia="MS Mincho"/>
        </w:rPr>
        <w:t>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11. Экстраординарный процесс. Предпосылки возникновения и развития экстраординарного судопроизводства. Система апелляций.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12. Исковая давность. Понятие, исчисление, основания перерыва и приостановления исковой давности.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13. Особые средства </w:t>
      </w:r>
      <w:proofErr w:type="spellStart"/>
      <w:r>
        <w:rPr>
          <w:rFonts w:eastAsia="MS Mincho"/>
        </w:rPr>
        <w:t>преторской</w:t>
      </w:r>
      <w:proofErr w:type="spellEnd"/>
      <w:r>
        <w:rPr>
          <w:rFonts w:eastAsia="MS Mincho"/>
        </w:rPr>
        <w:t xml:space="preserve"> защиты.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14. Римская правосубъектность. Ее содержание, ограничение и утрата.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15. Правовое положение свободных категорий населения римского государства (квиритов, </w:t>
      </w:r>
      <w:proofErr w:type="spellStart"/>
      <w:r>
        <w:rPr>
          <w:rFonts w:eastAsia="MS Mincho"/>
        </w:rPr>
        <w:t>латинов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либертинов</w:t>
      </w:r>
      <w:proofErr w:type="spellEnd"/>
      <w:r>
        <w:rPr>
          <w:rFonts w:eastAsia="MS Mincho"/>
        </w:rPr>
        <w:t xml:space="preserve"> и </w:t>
      </w:r>
      <w:proofErr w:type="spellStart"/>
      <w:r>
        <w:rPr>
          <w:rFonts w:eastAsia="MS Mincho"/>
        </w:rPr>
        <w:t>перегринов</w:t>
      </w:r>
      <w:proofErr w:type="spellEnd"/>
      <w:r>
        <w:rPr>
          <w:rFonts w:eastAsia="MS Mincho"/>
        </w:rPr>
        <w:t>). Значение эдикта Антонина Каракаллы.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16. Правовое положение рабов. Правовые последствия сделок, совершаемых рабами. Рабский пекулий.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17. Юридические лица по римскому праву. Создание и прекращение юридических лиц.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18. Опека и попечительство по римскому праву.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19. Римская семья. Состав и структура римской семьи. </w:t>
      </w:r>
      <w:proofErr w:type="spellStart"/>
      <w:r>
        <w:rPr>
          <w:rFonts w:eastAsia="MS Mincho"/>
        </w:rPr>
        <w:t>Агнатское</w:t>
      </w:r>
      <w:proofErr w:type="spellEnd"/>
      <w:r>
        <w:rPr>
          <w:rFonts w:eastAsia="MS Mincho"/>
        </w:rPr>
        <w:t xml:space="preserve"> и </w:t>
      </w:r>
      <w:proofErr w:type="spellStart"/>
      <w:r>
        <w:rPr>
          <w:rFonts w:eastAsia="MS Mincho"/>
        </w:rPr>
        <w:t>когнатское</w:t>
      </w:r>
      <w:proofErr w:type="spellEnd"/>
      <w:r>
        <w:rPr>
          <w:rFonts w:eastAsia="MS Mincho"/>
        </w:rPr>
        <w:t xml:space="preserve"> родство.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20. Брак и его виды. Заключение и прекращение брака.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lastRenderedPageBreak/>
        <w:t>21. Особенности отцовской власти. Установление и прекращение отцовской власти.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22. Личные и имущественные отношения между супругами. Правовой режим имущества супругов. Институт приданого и его значение.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23. Понятие, сущность и виды вещных прав. Их отличие от обязательственных прав требования.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24.Классификация вещей и ее правовое значение.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25. Понятие права собственности. Содержание субъективного права    собственности. Ограничения права собственности.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26. Основания и способы приобретения права собственности. Основания прекращения права собственности.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27. Особенности правового режима общей собственности.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28. </w:t>
      </w:r>
      <w:proofErr w:type="spellStart"/>
      <w:r>
        <w:rPr>
          <w:rFonts w:eastAsia="MS Mincho"/>
        </w:rPr>
        <w:t>Бонитарная</w:t>
      </w:r>
      <w:proofErr w:type="spellEnd"/>
      <w:r>
        <w:rPr>
          <w:rFonts w:eastAsia="MS Mincho"/>
        </w:rPr>
        <w:t xml:space="preserve"> собственность. Сущность и значение иска </w:t>
      </w:r>
      <w:proofErr w:type="spellStart"/>
      <w:r>
        <w:rPr>
          <w:rFonts w:eastAsia="MS Mincho"/>
        </w:rPr>
        <w:t>Публициана</w:t>
      </w:r>
      <w:proofErr w:type="spellEnd"/>
      <w:r>
        <w:rPr>
          <w:rFonts w:eastAsia="MS Mincho"/>
        </w:rPr>
        <w:t>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29. Защита права собственности. </w:t>
      </w:r>
      <w:proofErr w:type="spellStart"/>
      <w:r>
        <w:rPr>
          <w:rFonts w:eastAsia="MS Mincho"/>
        </w:rPr>
        <w:t>Виндикационный</w:t>
      </w:r>
      <w:proofErr w:type="spellEnd"/>
      <w:r>
        <w:rPr>
          <w:rFonts w:eastAsia="MS Mincho"/>
        </w:rPr>
        <w:t xml:space="preserve"> и </w:t>
      </w:r>
      <w:proofErr w:type="spellStart"/>
      <w:r>
        <w:rPr>
          <w:rFonts w:eastAsia="MS Mincho"/>
        </w:rPr>
        <w:t>негаторный</w:t>
      </w:r>
      <w:proofErr w:type="spellEnd"/>
      <w:r>
        <w:rPr>
          <w:rFonts w:eastAsia="MS Mincho"/>
        </w:rPr>
        <w:t xml:space="preserve"> иски.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30. Понятие, хозяйственное значение и виды сервитутов. Установление и прекращение сервитутов.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31. Эмфитевзис и </w:t>
      </w:r>
      <w:proofErr w:type="spellStart"/>
      <w:r>
        <w:rPr>
          <w:rFonts w:eastAsia="MS Mincho"/>
        </w:rPr>
        <w:t>Суперфиций</w:t>
      </w:r>
      <w:proofErr w:type="spellEnd"/>
      <w:r>
        <w:rPr>
          <w:rFonts w:eastAsia="MS Mincho"/>
        </w:rPr>
        <w:t xml:space="preserve">. Понятие и хозяйственное значение. Содержание, основания установления и прекращения эмфитевзиса и </w:t>
      </w:r>
      <w:proofErr w:type="spellStart"/>
      <w:r>
        <w:rPr>
          <w:rFonts w:eastAsia="MS Mincho"/>
        </w:rPr>
        <w:t>суперфиция</w:t>
      </w:r>
      <w:proofErr w:type="spellEnd"/>
      <w:r>
        <w:rPr>
          <w:rFonts w:eastAsia="MS Mincho"/>
        </w:rPr>
        <w:t>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32. Владение и его отличие от права собственности и титульного держания. Виды владения. Защита владения и виды владельческих интердиктов.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33. Обязательства в римском праве. Содержание обязательства. Основания возникновения и виды обязательств.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34. Исполнение обязательств. Требования, предъявляемые к исполнению обязательств.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35. Исполнение обязательств со множественностью лиц. Основания возникновения и порядок исполнения долевых и солидарных обязательств.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36. Способы обеспечения обязательств. Личные и вещные гарантии. Залог и его формы.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37. Перемена лиц в обязательствах. Уступка права требования (цессия) и перевод долга.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38. Ответственность за неисполнение обязательств в римском праве. Личная и  имущественная  ответственность  должника. Формы вины.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39. Основания прекращения обязательств.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40. Договоры в римском праве. Классификация договоров. Условия действительности и содержание договора.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41. Вербальные и  </w:t>
      </w:r>
      <w:proofErr w:type="spellStart"/>
      <w:r>
        <w:rPr>
          <w:rFonts w:eastAsia="MS Mincho"/>
        </w:rPr>
        <w:t>литтеральные</w:t>
      </w:r>
      <w:proofErr w:type="spellEnd"/>
      <w:r>
        <w:rPr>
          <w:rFonts w:eastAsia="MS Mincho"/>
        </w:rPr>
        <w:t xml:space="preserve"> договоры.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42. Договор купли-продажи.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43. Договор найма вещей.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44. Договоры найма работ и найма услуг. Их сходство и различие.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45. Договор поручения.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46. Договор товарищества.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47. Договор займа и договор ссуды. Их сходство и различие. 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48.   Договор хранения.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49. Безымянные договоры. Формы и виды безымянных договоров.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lastRenderedPageBreak/>
        <w:t>50. Пакты. Особенности и виды "одетых" пактов.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51. Обязательства из ведения чужого дела без поручения. Условия возмещения фактически понесенных расходов </w:t>
      </w:r>
      <w:proofErr w:type="spellStart"/>
      <w:r>
        <w:rPr>
          <w:rFonts w:eastAsia="MS Mincho"/>
        </w:rPr>
        <w:t>гестору</w:t>
      </w:r>
      <w:proofErr w:type="spellEnd"/>
      <w:r>
        <w:rPr>
          <w:rFonts w:eastAsia="MS Mincho"/>
        </w:rPr>
        <w:t>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52. Обязательства из неосновательного обогащения. Сущность и виды </w:t>
      </w:r>
      <w:proofErr w:type="spellStart"/>
      <w:r>
        <w:rPr>
          <w:rFonts w:eastAsia="MS Mincho"/>
        </w:rPr>
        <w:t>кондикций</w:t>
      </w:r>
      <w:proofErr w:type="spellEnd"/>
      <w:r>
        <w:rPr>
          <w:rFonts w:eastAsia="MS Mincho"/>
        </w:rPr>
        <w:t>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53. Обязательства из деликтов и </w:t>
      </w:r>
      <w:proofErr w:type="spellStart"/>
      <w:r>
        <w:rPr>
          <w:rFonts w:eastAsia="MS Mincho"/>
        </w:rPr>
        <w:t>квазиделиктов</w:t>
      </w:r>
      <w:proofErr w:type="spellEnd"/>
      <w:r>
        <w:rPr>
          <w:rFonts w:eastAsia="MS Mincho"/>
        </w:rPr>
        <w:t>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54. Понятие, значение и виды наследования. Развитие наследственного права в Древнем Риме.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55. Открытие и принятие наследства. "Лежачее наследство". Наследственная трансмиссия.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>56. Наследование по завещанию. Содержание завещания. Ограничение свободы завещания.</w:t>
      </w:r>
    </w:p>
    <w:p w:rsidR="003A5198" w:rsidRDefault="003A5198" w:rsidP="003A5198">
      <w:pPr>
        <w:jc w:val="both"/>
      </w:pPr>
      <w:r>
        <w:rPr>
          <w:rFonts w:eastAsia="MS Mincho"/>
        </w:rPr>
        <w:t>57. Легаты (завещательные отказы) и фидеикомиссы (неформальные завещательные отказы). Отличие легатов от фидеикомиссов. Ограничения легатов.</w:t>
      </w:r>
    </w:p>
    <w:p w:rsidR="003A5198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58. Наследование по закону. Основания наследования по закону. Очереди наследников в цивильном праве, по </w:t>
      </w:r>
      <w:proofErr w:type="spellStart"/>
      <w:r>
        <w:rPr>
          <w:rFonts w:eastAsia="MS Mincho"/>
        </w:rPr>
        <w:t>преторским</w:t>
      </w:r>
      <w:proofErr w:type="spellEnd"/>
      <w:r>
        <w:rPr>
          <w:rFonts w:eastAsia="MS Mincho"/>
        </w:rPr>
        <w:t xml:space="preserve"> эдиктам, по новеллам Юстиниана.</w:t>
      </w:r>
    </w:p>
    <w:p w:rsidR="003A5198" w:rsidRDefault="003A5198" w:rsidP="003A5198">
      <w:pPr>
        <w:rPr>
          <w:i/>
        </w:rPr>
      </w:pPr>
    </w:p>
    <w:p w:rsidR="003A5198" w:rsidRDefault="003A5198" w:rsidP="003A5198">
      <w:pPr>
        <w:jc w:val="both"/>
        <w:rPr>
          <w:rFonts w:eastAsia="MS Mincho"/>
        </w:rPr>
      </w:pPr>
    </w:p>
    <w:p w:rsidR="003A5198" w:rsidRDefault="003A5198" w:rsidP="003A5198"/>
    <w:p w:rsidR="003A5198" w:rsidRPr="00CA382D" w:rsidRDefault="003A5198" w:rsidP="003A5198">
      <w:pPr>
        <w:pStyle w:val="a3"/>
        <w:ind w:left="714" w:right="895"/>
        <w:rPr>
          <w:b/>
        </w:rPr>
      </w:pPr>
      <w:r w:rsidRPr="00CA382D">
        <w:rPr>
          <w:b/>
        </w:rPr>
        <w:t>ОСНОВНАЯ  ЛИТЕРАТУРА, ОБЯЗАТЕЛЬНАЯ ДЛЯ ИЗУЧЕНИЯ.</w:t>
      </w:r>
    </w:p>
    <w:p w:rsidR="003A5198" w:rsidRDefault="003A5198" w:rsidP="003A5198">
      <w:pPr>
        <w:pStyle w:val="a3"/>
        <w:ind w:left="714"/>
        <w:jc w:val="both"/>
        <w:rPr>
          <w:rFonts w:eastAsia="MS Mincho"/>
        </w:rPr>
      </w:pPr>
    </w:p>
    <w:p w:rsidR="003A5198" w:rsidRPr="00D6162C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 xml:space="preserve">1. </w:t>
      </w:r>
      <w:proofErr w:type="spellStart"/>
      <w:r w:rsidRPr="00D6162C">
        <w:rPr>
          <w:rFonts w:eastAsia="MS Mincho"/>
        </w:rPr>
        <w:t>Галанза</w:t>
      </w:r>
      <w:proofErr w:type="spellEnd"/>
      <w:r w:rsidRPr="00D6162C">
        <w:rPr>
          <w:rFonts w:eastAsia="MS Mincho"/>
        </w:rPr>
        <w:t xml:space="preserve"> П.Н. Государство и право Древнего Рима. - М: </w:t>
      </w:r>
      <w:proofErr w:type="spellStart"/>
      <w:r w:rsidRPr="00D6162C">
        <w:rPr>
          <w:rFonts w:eastAsia="MS Mincho"/>
        </w:rPr>
        <w:t>Изд</w:t>
      </w:r>
      <w:proofErr w:type="spellEnd"/>
      <w:r w:rsidRPr="00D6162C">
        <w:rPr>
          <w:rFonts w:eastAsia="MS Mincho"/>
        </w:rPr>
        <w:t xml:space="preserve"> – во </w:t>
      </w:r>
      <w:proofErr w:type="spellStart"/>
      <w:r w:rsidRPr="00D6162C">
        <w:rPr>
          <w:rFonts w:eastAsia="MS Mincho"/>
        </w:rPr>
        <w:t>Моск</w:t>
      </w:r>
      <w:proofErr w:type="spellEnd"/>
      <w:r w:rsidRPr="00D6162C">
        <w:rPr>
          <w:rFonts w:eastAsia="MS Mincho"/>
        </w:rPr>
        <w:t xml:space="preserve">. </w:t>
      </w:r>
      <w:proofErr w:type="spellStart"/>
      <w:r w:rsidRPr="00D6162C">
        <w:rPr>
          <w:rFonts w:eastAsia="MS Mincho"/>
        </w:rPr>
        <w:t>ун</w:t>
      </w:r>
      <w:proofErr w:type="spellEnd"/>
      <w:r w:rsidRPr="00D6162C">
        <w:rPr>
          <w:rFonts w:eastAsia="MS Mincho"/>
        </w:rPr>
        <w:t xml:space="preserve"> - та., 1963.</w:t>
      </w:r>
    </w:p>
    <w:p w:rsidR="003A5198" w:rsidRPr="00D6162C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 xml:space="preserve">2. </w:t>
      </w:r>
      <w:proofErr w:type="spellStart"/>
      <w:r w:rsidRPr="00D6162C">
        <w:rPr>
          <w:rFonts w:eastAsia="MS Mincho"/>
        </w:rPr>
        <w:t>Дождев</w:t>
      </w:r>
      <w:proofErr w:type="spellEnd"/>
      <w:r w:rsidRPr="00D6162C">
        <w:rPr>
          <w:rFonts w:eastAsia="MS Mincho"/>
        </w:rPr>
        <w:t xml:space="preserve"> Д.В. Римское частное право: учебник / под ред. В.С </w:t>
      </w:r>
      <w:proofErr w:type="spellStart"/>
      <w:r w:rsidRPr="00D6162C">
        <w:rPr>
          <w:rFonts w:eastAsia="MS Mincho"/>
        </w:rPr>
        <w:t>Нерсесянца</w:t>
      </w:r>
      <w:proofErr w:type="spellEnd"/>
      <w:r w:rsidRPr="00D6162C">
        <w:rPr>
          <w:rFonts w:eastAsia="MS Mincho"/>
        </w:rPr>
        <w:t>. - М., 1996.</w:t>
      </w:r>
    </w:p>
    <w:p w:rsidR="003A5198" w:rsidRPr="00D6162C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 xml:space="preserve">3. Институции Юстиниана. /пер. Д. </w:t>
      </w:r>
      <w:proofErr w:type="spellStart"/>
      <w:r w:rsidRPr="00D6162C">
        <w:rPr>
          <w:rFonts w:eastAsia="MS Mincho"/>
        </w:rPr>
        <w:t>Расснера</w:t>
      </w:r>
      <w:proofErr w:type="spellEnd"/>
      <w:r w:rsidRPr="00D6162C">
        <w:rPr>
          <w:rFonts w:eastAsia="MS Mincho"/>
        </w:rPr>
        <w:t xml:space="preserve">, под. ред. Л.Л. </w:t>
      </w:r>
      <w:proofErr w:type="spellStart"/>
      <w:r w:rsidRPr="00D6162C">
        <w:rPr>
          <w:rFonts w:eastAsia="MS Mincho"/>
        </w:rPr>
        <w:t>Кофанова</w:t>
      </w:r>
      <w:proofErr w:type="spellEnd"/>
      <w:r w:rsidRPr="00D6162C">
        <w:rPr>
          <w:rFonts w:eastAsia="MS Mincho"/>
        </w:rPr>
        <w:t xml:space="preserve">, В.А. </w:t>
      </w:r>
      <w:proofErr w:type="spellStart"/>
      <w:r w:rsidRPr="00D6162C">
        <w:rPr>
          <w:rFonts w:eastAsia="MS Mincho"/>
        </w:rPr>
        <w:t>Томсинова</w:t>
      </w:r>
      <w:proofErr w:type="spellEnd"/>
      <w:r w:rsidRPr="00D6162C">
        <w:rPr>
          <w:rFonts w:eastAsia="MS Mincho"/>
        </w:rPr>
        <w:t>. – М.: ЗЕРЦАЛО, 1998.   4.Иоффе О.С, Мусин В.А. Основы римского гражданского права. - Л: Изд. ЛГУ., 1974.</w:t>
      </w:r>
    </w:p>
    <w:p w:rsidR="003A5198" w:rsidRPr="00D6162C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>5. Новицкий И.Б. Основы римского гражданского права: учебник для вузов. Лекции. – М.:    Издательство ЗЕРЦАЛО, 2000. (Новицкий И.Б. Римское частное право. - М., 1993.)</w:t>
      </w:r>
    </w:p>
    <w:p w:rsidR="003A5198" w:rsidRPr="00D6162C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 xml:space="preserve"> 6. Римское частное право: учебник / под ред. И.Б Новицкого, И.С </w:t>
      </w:r>
      <w:proofErr w:type="spellStart"/>
      <w:r w:rsidRPr="00D6162C">
        <w:rPr>
          <w:rFonts w:eastAsia="MS Mincho"/>
        </w:rPr>
        <w:t>Перетерского</w:t>
      </w:r>
      <w:proofErr w:type="spellEnd"/>
      <w:r w:rsidRPr="00D6162C">
        <w:rPr>
          <w:rFonts w:eastAsia="MS Mincho"/>
        </w:rPr>
        <w:t>. - М., 1997.</w:t>
      </w:r>
    </w:p>
    <w:p w:rsidR="003A5198" w:rsidRPr="00D6162C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 xml:space="preserve">  7. Памятники римского права: Законы </w:t>
      </w:r>
      <w:r w:rsidRPr="00D6162C">
        <w:rPr>
          <w:rFonts w:eastAsia="MS Mincho"/>
          <w:lang w:val="en-US"/>
        </w:rPr>
        <w:t>XII</w:t>
      </w:r>
      <w:r w:rsidRPr="00D6162C">
        <w:rPr>
          <w:rFonts w:eastAsia="MS Mincho"/>
        </w:rPr>
        <w:t xml:space="preserve"> таблиц, Институции Гая, Дигесты Юстиниана. – М.: ЗЕРЦАЛО, 1997.   </w:t>
      </w:r>
    </w:p>
    <w:p w:rsidR="003A5198" w:rsidRPr="00D6162C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 xml:space="preserve">   8. </w:t>
      </w:r>
      <w:proofErr w:type="spellStart"/>
      <w:r w:rsidRPr="00D6162C">
        <w:rPr>
          <w:rFonts w:eastAsia="MS Mincho"/>
        </w:rPr>
        <w:t>Сологубова</w:t>
      </w:r>
      <w:proofErr w:type="spellEnd"/>
      <w:r w:rsidRPr="00D6162C">
        <w:rPr>
          <w:rFonts w:eastAsia="MS Mincho"/>
        </w:rPr>
        <w:t xml:space="preserve"> Е.В. Римский гражданский процесс. М.: Городец., 1997.</w:t>
      </w:r>
    </w:p>
    <w:p w:rsidR="003A5198" w:rsidRPr="00D6162C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 xml:space="preserve">    9.Санфелиппе Чезаре. Курс римского частного права: Учебник /под. Ред. Д.В. </w:t>
      </w:r>
      <w:proofErr w:type="spellStart"/>
      <w:r w:rsidRPr="00D6162C">
        <w:rPr>
          <w:rFonts w:eastAsia="MS Mincho"/>
        </w:rPr>
        <w:t>Дождева</w:t>
      </w:r>
      <w:proofErr w:type="spellEnd"/>
      <w:r w:rsidRPr="00D6162C">
        <w:rPr>
          <w:rFonts w:eastAsia="MS Mincho"/>
        </w:rPr>
        <w:t>. М.:  БЕК, 2002.</w:t>
      </w:r>
    </w:p>
    <w:p w:rsidR="003A5198" w:rsidRDefault="003A5198" w:rsidP="003A5198">
      <w:pPr>
        <w:jc w:val="both"/>
        <w:rPr>
          <w:rFonts w:eastAsia="MS Mincho"/>
        </w:rPr>
      </w:pPr>
      <w:r w:rsidRPr="00D6162C">
        <w:rPr>
          <w:rFonts w:eastAsia="MS Mincho"/>
        </w:rPr>
        <w:t xml:space="preserve">   10. .</w:t>
      </w:r>
      <w:proofErr w:type="spellStart"/>
      <w:r w:rsidRPr="00D6162C">
        <w:rPr>
          <w:rFonts w:eastAsia="MS Mincho"/>
        </w:rPr>
        <w:t>Хутыз</w:t>
      </w:r>
      <w:proofErr w:type="spellEnd"/>
      <w:r w:rsidRPr="00D6162C">
        <w:rPr>
          <w:rFonts w:eastAsia="MS Mincho"/>
        </w:rPr>
        <w:t xml:space="preserve"> М.Х. Римское частное право. - Краснодар., 1993.</w:t>
      </w:r>
    </w:p>
    <w:p w:rsidR="003A5198" w:rsidRPr="00D01201" w:rsidRDefault="003A5198" w:rsidP="003A5198">
      <w:pPr>
        <w:jc w:val="both"/>
        <w:rPr>
          <w:rFonts w:eastAsia="MS Mincho"/>
        </w:rPr>
      </w:pPr>
      <w:r>
        <w:rPr>
          <w:rFonts w:eastAsia="MS Mincho"/>
        </w:rPr>
        <w:t xml:space="preserve">   </w:t>
      </w:r>
      <w:r w:rsidRPr="00D01201">
        <w:rPr>
          <w:rFonts w:eastAsia="MS Mincho"/>
        </w:rPr>
        <w:t>1</w:t>
      </w:r>
      <w:r>
        <w:rPr>
          <w:rFonts w:eastAsia="MS Mincho"/>
        </w:rPr>
        <w:t>1</w:t>
      </w:r>
      <w:r w:rsidRPr="00D01201">
        <w:rPr>
          <w:rFonts w:eastAsia="MS Mincho"/>
        </w:rPr>
        <w:t xml:space="preserve">. </w:t>
      </w:r>
      <w:proofErr w:type="spellStart"/>
      <w:r w:rsidRPr="00D01201">
        <w:rPr>
          <w:rFonts w:eastAsia="MS Mincho"/>
        </w:rPr>
        <w:t>Черниловский</w:t>
      </w:r>
      <w:proofErr w:type="spellEnd"/>
      <w:r w:rsidRPr="00D01201">
        <w:rPr>
          <w:rFonts w:eastAsia="MS Mincho"/>
        </w:rPr>
        <w:t xml:space="preserve"> З.М. Всеобщая история государства и права: Учебник для вузов. - М: </w:t>
      </w:r>
      <w:proofErr w:type="spellStart"/>
      <w:r w:rsidRPr="00D01201">
        <w:rPr>
          <w:rFonts w:eastAsia="MS Mincho"/>
        </w:rPr>
        <w:t>Изд</w:t>
      </w:r>
      <w:proofErr w:type="spellEnd"/>
      <w:r w:rsidRPr="00D01201">
        <w:rPr>
          <w:rFonts w:eastAsia="MS Mincho"/>
        </w:rPr>
        <w:t xml:space="preserve"> - во высшая школа, 1993.</w:t>
      </w:r>
    </w:p>
    <w:p w:rsidR="003A5198" w:rsidRPr="00D01201" w:rsidRDefault="003A5198" w:rsidP="003A5198">
      <w:pPr>
        <w:jc w:val="both"/>
        <w:rPr>
          <w:rFonts w:eastAsia="MS Mincho"/>
        </w:rPr>
      </w:pPr>
      <w:r w:rsidRPr="00D01201">
        <w:rPr>
          <w:rFonts w:eastAsia="MS Mincho"/>
        </w:rPr>
        <w:t>1</w:t>
      </w:r>
      <w:r>
        <w:rPr>
          <w:rFonts w:eastAsia="MS Mincho"/>
        </w:rPr>
        <w:t>2</w:t>
      </w:r>
      <w:r w:rsidRPr="00D01201">
        <w:rPr>
          <w:rFonts w:eastAsia="MS Mincho"/>
        </w:rPr>
        <w:t xml:space="preserve">. </w:t>
      </w:r>
      <w:proofErr w:type="spellStart"/>
      <w:r w:rsidRPr="00D01201">
        <w:rPr>
          <w:rFonts w:eastAsia="MS Mincho"/>
        </w:rPr>
        <w:t>Черниловский</w:t>
      </w:r>
      <w:proofErr w:type="spellEnd"/>
      <w:r w:rsidRPr="00D01201">
        <w:rPr>
          <w:rFonts w:eastAsia="MS Mincho"/>
        </w:rPr>
        <w:t xml:space="preserve"> З.М. Лекции по римскому частному праву. - М., 1991.</w:t>
      </w:r>
    </w:p>
    <w:p w:rsidR="001561DA" w:rsidRPr="003A5198" w:rsidRDefault="001561DA" w:rsidP="003A5198">
      <w:pPr>
        <w:rPr>
          <w:szCs w:val="24"/>
        </w:rPr>
      </w:pPr>
    </w:p>
    <w:sectPr w:rsidR="001561DA" w:rsidRPr="003A5198" w:rsidSect="003A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1213"/>
    <w:multiLevelType w:val="hybridMultilevel"/>
    <w:tmpl w:val="CF6C16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B1E7D"/>
    <w:multiLevelType w:val="hybridMultilevel"/>
    <w:tmpl w:val="3910A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rawingGridVerticalSpacing w:val="148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1DA"/>
    <w:rsid w:val="001561DA"/>
    <w:rsid w:val="002629D4"/>
    <w:rsid w:val="002F1158"/>
    <w:rsid w:val="003A5198"/>
    <w:rsid w:val="004A724F"/>
    <w:rsid w:val="004B393E"/>
    <w:rsid w:val="004D4EAC"/>
    <w:rsid w:val="005130E1"/>
    <w:rsid w:val="00552650"/>
    <w:rsid w:val="005B0349"/>
    <w:rsid w:val="005C63F6"/>
    <w:rsid w:val="005E0E6A"/>
    <w:rsid w:val="0071034B"/>
    <w:rsid w:val="00724BF8"/>
    <w:rsid w:val="00757F55"/>
    <w:rsid w:val="007667FF"/>
    <w:rsid w:val="007F5F9B"/>
    <w:rsid w:val="0084693B"/>
    <w:rsid w:val="008E6EC9"/>
    <w:rsid w:val="00902A64"/>
    <w:rsid w:val="0095443B"/>
    <w:rsid w:val="009B51DA"/>
    <w:rsid w:val="00AF4A10"/>
    <w:rsid w:val="00AF73C1"/>
    <w:rsid w:val="00B03DEB"/>
    <w:rsid w:val="00B5515D"/>
    <w:rsid w:val="00BD4DF2"/>
    <w:rsid w:val="00C17C07"/>
    <w:rsid w:val="00CC639C"/>
    <w:rsid w:val="00CD0F7F"/>
    <w:rsid w:val="00CF3D50"/>
    <w:rsid w:val="00D44DAD"/>
    <w:rsid w:val="00D65929"/>
    <w:rsid w:val="00ED5DFF"/>
    <w:rsid w:val="00EE0703"/>
    <w:rsid w:val="00F8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color w:val="000000"/>
      <w:sz w:val="28"/>
      <w:szCs w:val="28"/>
    </w:rPr>
  </w:style>
  <w:style w:type="paragraph" w:styleId="1">
    <w:name w:val="heading 1"/>
    <w:basedOn w:val="a"/>
    <w:next w:val="a"/>
    <w:qFormat/>
    <w:rsid w:val="001561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D0F7F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98"/>
    <w:pPr>
      <w:ind w:left="720"/>
      <w:contextualSpacing/>
    </w:pPr>
    <w:rPr>
      <w:bCs w:val="0"/>
      <w:color w:val="auto"/>
      <w:sz w:val="24"/>
      <w:szCs w:val="24"/>
    </w:rPr>
  </w:style>
  <w:style w:type="character" w:customStyle="1" w:styleId="50">
    <w:name w:val="Заголовок 5 Знак"/>
    <w:link w:val="5"/>
    <w:semiHidden/>
    <w:rsid w:val="00CD0F7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ЗАЧЕТУ </vt:lpstr>
    </vt:vector>
  </TitlesOfParts>
  <Company>Home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ЗАЧЕТУ </dc:title>
  <dc:subject/>
  <dc:creator>Admin</dc:creator>
  <cp:keywords/>
  <dc:description/>
  <cp:lastModifiedBy>ЮИ - Елена Ю. Полторацкая</cp:lastModifiedBy>
  <cp:revision>4</cp:revision>
  <cp:lastPrinted>2007-06-25T08:22:00Z</cp:lastPrinted>
  <dcterms:created xsi:type="dcterms:W3CDTF">2016-11-11T03:07:00Z</dcterms:created>
  <dcterms:modified xsi:type="dcterms:W3CDTF">2017-12-21T09:45:00Z</dcterms:modified>
</cp:coreProperties>
</file>